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4F6CC" w14:textId="7DFCA2FF" w:rsidR="00531911" w:rsidRPr="00531911" w:rsidRDefault="00531911" w:rsidP="00531911">
      <w:pPr>
        <w:widowControl w:val="0"/>
        <w:spacing w:after="0"/>
        <w:jc w:val="both"/>
        <w:rPr>
          <w:b/>
          <w:bCs/>
          <w:sz w:val="28"/>
        </w:rPr>
      </w:pPr>
      <w:r w:rsidRPr="00531911">
        <w:rPr>
          <w:b/>
          <w:bCs/>
          <w:sz w:val="28"/>
        </w:rPr>
        <w:t>3GPP TSG RAN WG1 #111</w:t>
      </w:r>
      <w:r w:rsidRPr="00531911">
        <w:rPr>
          <w:b/>
          <w:bCs/>
          <w:sz w:val="28"/>
        </w:rPr>
        <w:tab/>
      </w:r>
      <w:r w:rsidRPr="00531911">
        <w:rPr>
          <w:b/>
          <w:bCs/>
          <w:sz w:val="28"/>
        </w:rPr>
        <w:tab/>
      </w:r>
      <w:r w:rsidRPr="00531911">
        <w:rPr>
          <w:b/>
          <w:bCs/>
          <w:sz w:val="28"/>
        </w:rPr>
        <w:tab/>
        <w:t xml:space="preserve">                             </w:t>
      </w:r>
      <w:r w:rsidR="000F0EA8" w:rsidRPr="000F0EA8">
        <w:rPr>
          <w:b/>
          <w:bCs/>
          <w:sz w:val="28"/>
        </w:rPr>
        <w:t>R1-2211680</w:t>
      </w:r>
    </w:p>
    <w:p w14:paraId="1875C624" w14:textId="5BD433A3" w:rsidR="005A5FE1" w:rsidRDefault="00531911" w:rsidP="00531911">
      <w:pPr>
        <w:widowControl w:val="0"/>
        <w:spacing w:after="0"/>
        <w:jc w:val="both"/>
        <w:rPr>
          <w:b/>
          <w:bCs/>
          <w:sz w:val="28"/>
        </w:rPr>
      </w:pPr>
      <w:r w:rsidRPr="00531911">
        <w:rPr>
          <w:b/>
          <w:bCs/>
          <w:sz w:val="28"/>
        </w:rPr>
        <w:t>Toulouse, France, November 14</w:t>
      </w:r>
      <w:r w:rsidRPr="00AD23FC">
        <w:rPr>
          <w:b/>
          <w:bCs/>
          <w:sz w:val="28"/>
          <w:vertAlign w:val="superscript"/>
        </w:rPr>
        <w:t>th</w:t>
      </w:r>
      <w:r w:rsidRPr="00531911">
        <w:rPr>
          <w:b/>
          <w:bCs/>
          <w:sz w:val="28"/>
        </w:rPr>
        <w:t xml:space="preserve"> – 18</w:t>
      </w:r>
      <w:r w:rsidRPr="00AD23FC">
        <w:rPr>
          <w:b/>
          <w:bCs/>
          <w:sz w:val="28"/>
          <w:vertAlign w:val="superscript"/>
        </w:rPr>
        <w:t>th</w:t>
      </w:r>
      <w:r w:rsidRPr="00531911">
        <w:rPr>
          <w:b/>
          <w:bCs/>
          <w:sz w:val="28"/>
        </w:rPr>
        <w:t>, 2022</w:t>
      </w:r>
    </w:p>
    <w:p w14:paraId="76CDD5FE" w14:textId="77777777" w:rsidR="00531911" w:rsidRPr="00D336C0" w:rsidRDefault="00531911" w:rsidP="00531911">
      <w:pPr>
        <w:widowControl w:val="0"/>
        <w:spacing w:after="0"/>
        <w:jc w:val="both"/>
        <w:rPr>
          <w:sz w:val="24"/>
          <w:szCs w:val="24"/>
          <w:lang w:eastAsia="zh-CN"/>
        </w:rPr>
      </w:pPr>
    </w:p>
    <w:p w14:paraId="793F1D2E" w14:textId="77777777" w:rsidR="004935A9" w:rsidRPr="0089263A" w:rsidRDefault="004935A9" w:rsidP="00C9100E">
      <w:pPr>
        <w:pStyle w:val="TdocHeader2"/>
        <w:spacing w:after="0"/>
        <w:rPr>
          <w:rFonts w:ascii="Times New Roman" w:hAnsi="Times New Roman"/>
          <w:sz w:val="24"/>
          <w:szCs w:val="24"/>
          <w:lang w:val="en-US"/>
        </w:rPr>
      </w:pPr>
      <w:bookmarkStart w:id="0" w:name="OLE_LINK3"/>
      <w:bookmarkStart w:id="1" w:name="OLE_LINK4"/>
      <w:r w:rsidRPr="0089263A">
        <w:rPr>
          <w:rFonts w:ascii="Times New Roman" w:hAnsi="Times New Roman"/>
          <w:sz w:val="24"/>
          <w:szCs w:val="24"/>
          <w:lang w:val="en-US"/>
        </w:rPr>
        <w:t xml:space="preserve">Source: </w:t>
      </w:r>
      <w:r w:rsidRPr="0089263A">
        <w:rPr>
          <w:rFonts w:ascii="Times New Roman" w:hAnsi="Times New Roman"/>
          <w:sz w:val="24"/>
          <w:szCs w:val="24"/>
          <w:lang w:val="en-US"/>
        </w:rPr>
        <w:tab/>
      </w:r>
      <w:r w:rsidR="005A3BD2" w:rsidRPr="0089263A">
        <w:rPr>
          <w:rFonts w:ascii="Times New Roman" w:hAnsi="Times New Roman"/>
          <w:sz w:val="24"/>
          <w:szCs w:val="24"/>
          <w:lang w:val="en-US"/>
        </w:rPr>
        <w:t>CMCC</w:t>
      </w:r>
    </w:p>
    <w:p w14:paraId="054F6035" w14:textId="43B7171F" w:rsidR="004935A9" w:rsidRPr="0089263A" w:rsidRDefault="004935A9" w:rsidP="00C9100E">
      <w:pPr>
        <w:pStyle w:val="TdocHeader2"/>
        <w:spacing w:after="0"/>
        <w:rPr>
          <w:rFonts w:ascii="Times New Roman" w:hAnsi="Times New Roman"/>
          <w:sz w:val="24"/>
          <w:szCs w:val="24"/>
          <w:lang w:val="en-US"/>
        </w:rPr>
      </w:pPr>
      <w:r w:rsidRPr="0089263A">
        <w:rPr>
          <w:rFonts w:ascii="Times New Roman" w:hAnsi="Times New Roman"/>
          <w:sz w:val="24"/>
          <w:szCs w:val="24"/>
          <w:lang w:val="en-US"/>
        </w:rPr>
        <w:t>Title:</w:t>
      </w:r>
      <w:bookmarkStart w:id="2" w:name="Title"/>
      <w:bookmarkEnd w:id="2"/>
      <w:r w:rsidRPr="0089263A">
        <w:rPr>
          <w:rFonts w:ascii="Times New Roman" w:hAnsi="Times New Roman"/>
          <w:sz w:val="24"/>
          <w:szCs w:val="24"/>
          <w:lang w:val="en-US"/>
        </w:rPr>
        <w:tab/>
      </w:r>
      <w:r w:rsidR="007A1C4D" w:rsidRPr="0089263A">
        <w:rPr>
          <w:rFonts w:ascii="Times New Roman" w:hAnsi="Times New Roman"/>
          <w:sz w:val="24"/>
          <w:szCs w:val="24"/>
          <w:lang w:val="en-US"/>
        </w:rPr>
        <w:t xml:space="preserve">Discussion on subband non-overlapping full </w:t>
      </w:r>
      <w:r w:rsidR="000B6DE8" w:rsidRPr="0089263A">
        <w:rPr>
          <w:rFonts w:ascii="Times New Roman" w:hAnsi="Times New Roman"/>
          <w:sz w:val="24"/>
          <w:szCs w:val="24"/>
          <w:lang w:val="en-US"/>
        </w:rPr>
        <w:t>duplex</w:t>
      </w:r>
    </w:p>
    <w:p w14:paraId="512A7358" w14:textId="3CFD4D9D" w:rsidR="004935A9" w:rsidRPr="0089263A" w:rsidRDefault="004935A9" w:rsidP="00C9100E">
      <w:pPr>
        <w:pStyle w:val="TdocHeader2"/>
        <w:spacing w:after="0"/>
        <w:rPr>
          <w:rFonts w:ascii="Times New Roman" w:hAnsi="Times New Roman"/>
          <w:sz w:val="24"/>
          <w:szCs w:val="24"/>
        </w:rPr>
      </w:pPr>
      <w:r w:rsidRPr="0089263A">
        <w:rPr>
          <w:rFonts w:ascii="Times New Roman" w:hAnsi="Times New Roman"/>
          <w:sz w:val="24"/>
          <w:szCs w:val="24"/>
        </w:rPr>
        <w:t>Agenda item:</w:t>
      </w:r>
      <w:r w:rsidRPr="0089263A">
        <w:rPr>
          <w:rFonts w:ascii="Times New Roman" w:hAnsi="Times New Roman"/>
          <w:sz w:val="24"/>
          <w:szCs w:val="24"/>
        </w:rPr>
        <w:tab/>
      </w:r>
      <w:r w:rsidR="000B6DE8" w:rsidRPr="0089263A">
        <w:rPr>
          <w:rFonts w:ascii="Times New Roman" w:hAnsi="Times New Roman"/>
          <w:sz w:val="24"/>
          <w:szCs w:val="24"/>
          <w:lang w:eastAsia="zh-CN"/>
        </w:rPr>
        <w:t>9.3.</w:t>
      </w:r>
      <w:r w:rsidR="00C8585B" w:rsidRPr="0089263A">
        <w:rPr>
          <w:rFonts w:ascii="Times New Roman" w:hAnsi="Times New Roman"/>
          <w:sz w:val="24"/>
          <w:szCs w:val="24"/>
          <w:lang w:eastAsia="zh-CN"/>
        </w:rPr>
        <w:t>2</w:t>
      </w:r>
    </w:p>
    <w:p w14:paraId="6497E99B" w14:textId="77777777" w:rsidR="004935A9" w:rsidRPr="0089263A" w:rsidRDefault="004935A9" w:rsidP="00C9100E">
      <w:pPr>
        <w:pStyle w:val="TdocHeader2"/>
        <w:spacing w:after="0"/>
        <w:rPr>
          <w:rFonts w:ascii="Times New Roman" w:hAnsi="Times New Roman"/>
          <w:sz w:val="24"/>
          <w:szCs w:val="24"/>
        </w:rPr>
      </w:pPr>
      <w:r w:rsidRPr="0089263A">
        <w:rPr>
          <w:rFonts w:ascii="Times New Roman" w:hAnsi="Times New Roman"/>
          <w:sz w:val="24"/>
          <w:szCs w:val="24"/>
        </w:rPr>
        <w:t>Document for:</w:t>
      </w:r>
      <w:bookmarkStart w:id="3" w:name="DocumentFor"/>
      <w:bookmarkEnd w:id="3"/>
      <w:r w:rsidR="00722D6F" w:rsidRPr="0089263A">
        <w:rPr>
          <w:rFonts w:ascii="Times New Roman" w:hAnsi="Times New Roman"/>
          <w:sz w:val="24"/>
          <w:szCs w:val="24"/>
          <w:lang w:eastAsia="zh-CN"/>
        </w:rPr>
        <w:tab/>
      </w:r>
      <w:r w:rsidRPr="0089263A">
        <w:rPr>
          <w:rFonts w:ascii="Times New Roman" w:hAnsi="Times New Roman"/>
          <w:sz w:val="24"/>
          <w:szCs w:val="24"/>
        </w:rPr>
        <w:t>Discussion</w:t>
      </w:r>
      <w:r w:rsidR="00FD6B41" w:rsidRPr="0089263A">
        <w:rPr>
          <w:rFonts w:ascii="Times New Roman" w:hAnsi="Times New Roman"/>
          <w:sz w:val="24"/>
          <w:szCs w:val="24"/>
        </w:rPr>
        <w:t xml:space="preserve"> &amp; Decision</w:t>
      </w:r>
    </w:p>
    <w:p w14:paraId="7349F4F9" w14:textId="21C1650D" w:rsidR="00FE04A4" w:rsidRPr="0089263A" w:rsidRDefault="004935A9" w:rsidP="00C9100E">
      <w:pPr>
        <w:pStyle w:val="1"/>
        <w:jc w:val="both"/>
        <w:rPr>
          <w:rFonts w:ascii="Times New Roman" w:hAnsi="Times New Roman"/>
        </w:rPr>
      </w:pPr>
      <w:bookmarkStart w:id="4" w:name="_Toc120549591"/>
      <w:bookmarkEnd w:id="0"/>
      <w:bookmarkEnd w:id="1"/>
      <w:r w:rsidRPr="0089263A">
        <w:rPr>
          <w:rFonts w:ascii="Times New Roman" w:hAnsi="Times New Roman"/>
        </w:rPr>
        <w:t>Introduction</w:t>
      </w:r>
      <w:bookmarkEnd w:id="4"/>
    </w:p>
    <w:p w14:paraId="134E76BF" w14:textId="22451DAB" w:rsidR="00EF51F8" w:rsidRPr="0089263A" w:rsidRDefault="00EF51F8" w:rsidP="00EF51F8">
      <w:pPr>
        <w:rPr>
          <w:rFonts w:eastAsiaTheme="minorEastAsia"/>
          <w:lang w:eastAsia="zh-CN"/>
        </w:rPr>
      </w:pPr>
      <w:r w:rsidRPr="0089263A">
        <w:rPr>
          <w:rFonts w:eastAsiaTheme="minorEastAsia"/>
          <w:lang w:eastAsia="zh-CN"/>
        </w:rPr>
        <w:t xml:space="preserve">In last RAN1 meeting, the following agreements and conclusions </w:t>
      </w:r>
      <w:r w:rsidR="00F97D65">
        <w:rPr>
          <w:rFonts w:eastAsiaTheme="minorEastAsia"/>
          <w:lang w:eastAsia="zh-CN"/>
        </w:rPr>
        <w:t>were</w:t>
      </w:r>
      <w:r w:rsidRPr="0089263A">
        <w:rPr>
          <w:rFonts w:eastAsiaTheme="minorEastAsia"/>
          <w:lang w:eastAsia="zh-CN"/>
        </w:rPr>
        <w:t xml:space="preserve"> made</w:t>
      </w:r>
      <w:r w:rsidR="00206311" w:rsidRPr="0089263A">
        <w:rPr>
          <w:rFonts w:eastAsiaTheme="minorEastAsia"/>
          <w:lang w:eastAsia="zh-CN"/>
        </w:rPr>
        <w:t xml:space="preserve"> [1]</w:t>
      </w:r>
      <w:r w:rsidRPr="0089263A">
        <w:rPr>
          <w:rFonts w:eastAsiaTheme="minorEastAsia"/>
          <w:lang w:eastAsia="zh-CN"/>
        </w:rPr>
        <w:t>:</w:t>
      </w:r>
    </w:p>
    <w:p w14:paraId="3B08F108" w14:textId="77777777" w:rsidR="00C413F3" w:rsidRPr="00C30DAF" w:rsidRDefault="00C413F3" w:rsidP="00C413F3">
      <w:pPr>
        <w:jc w:val="both"/>
        <w:rPr>
          <w:rFonts w:eastAsia="Malgun Gothic"/>
          <w:b/>
          <w:highlight w:val="green"/>
          <w:lang w:eastAsia="zh-CN"/>
        </w:rPr>
      </w:pPr>
      <w:r w:rsidRPr="00C30DAF">
        <w:rPr>
          <w:rFonts w:eastAsia="Malgun Gothic"/>
          <w:b/>
          <w:highlight w:val="green"/>
          <w:lang w:eastAsia="zh-CN"/>
        </w:rPr>
        <w:t>Agreement</w:t>
      </w:r>
    </w:p>
    <w:p w14:paraId="61139001" w14:textId="77777777" w:rsidR="00C413F3" w:rsidRPr="00C30DAF" w:rsidRDefault="00C413F3" w:rsidP="00C413F3">
      <w:pPr>
        <w:jc w:val="both"/>
        <w:rPr>
          <w:rFonts w:eastAsia="Malgun Gothic"/>
          <w:lang w:eastAsia="zh-CN"/>
        </w:rPr>
      </w:pPr>
      <w:r w:rsidRPr="00C30DAF">
        <w:rPr>
          <w:rFonts w:eastAsia="Malgun Gothic"/>
          <w:lang w:eastAsia="zh-CN"/>
        </w:rPr>
        <w:t>F</w:t>
      </w:r>
      <w:r w:rsidRPr="00C30DAF">
        <w:rPr>
          <w:rFonts w:eastAsia="Malgun Gothic"/>
        </w:rPr>
        <w:t>or SBFD operation at least for RRC_CONNECTED state</w:t>
      </w:r>
      <w:r w:rsidRPr="00C30DAF">
        <w:rPr>
          <w:rFonts w:eastAsia="Malgun Gothic"/>
          <w:lang w:eastAsia="zh-CN"/>
        </w:rPr>
        <w:t xml:space="preserve">, it is agreed that </w:t>
      </w:r>
      <w:r w:rsidRPr="00C30DAF">
        <w:rPr>
          <w:rFonts w:eastAsia="Malgun Gothic"/>
        </w:rPr>
        <w:t>SBFD operation Alt 4 is the baseline</w:t>
      </w:r>
      <w:r w:rsidRPr="00C30DAF">
        <w:rPr>
          <w:rFonts w:eastAsia="Malgun Gothic"/>
          <w:lang w:eastAsia="zh-CN"/>
        </w:rPr>
        <w:t>.</w:t>
      </w:r>
    </w:p>
    <w:p w14:paraId="468856DF" w14:textId="77777777" w:rsidR="00C413F3" w:rsidRPr="00C30DAF" w:rsidRDefault="00C413F3" w:rsidP="00C413F3">
      <w:pPr>
        <w:pStyle w:val="aff"/>
        <w:numPr>
          <w:ilvl w:val="0"/>
          <w:numId w:val="22"/>
        </w:numPr>
        <w:tabs>
          <w:tab w:val="left" w:pos="720"/>
        </w:tabs>
        <w:spacing w:before="0"/>
        <w:ind w:leftChars="0"/>
        <w:jc w:val="both"/>
        <w:rPr>
          <w:rFonts w:eastAsia="Malgun Gothic"/>
          <w:szCs w:val="20"/>
        </w:rPr>
      </w:pPr>
      <w:r w:rsidRPr="00C30DAF">
        <w:rPr>
          <w:rFonts w:eastAsia="Malgun Gothic"/>
          <w:szCs w:val="20"/>
        </w:rPr>
        <w:t>SBFD operation Alt 4:</w:t>
      </w:r>
    </w:p>
    <w:p w14:paraId="7779810D" w14:textId="77777777" w:rsidR="00C413F3" w:rsidRPr="00C30DAF" w:rsidRDefault="00C413F3" w:rsidP="00C413F3">
      <w:pPr>
        <w:pStyle w:val="aff"/>
        <w:numPr>
          <w:ilvl w:val="1"/>
          <w:numId w:val="22"/>
        </w:numPr>
        <w:tabs>
          <w:tab w:val="left" w:pos="720"/>
          <w:tab w:val="left" w:pos="1440"/>
        </w:tabs>
        <w:spacing w:before="0"/>
        <w:ind w:leftChars="0"/>
        <w:jc w:val="both"/>
        <w:rPr>
          <w:rFonts w:eastAsia="Malgun Gothic"/>
          <w:szCs w:val="20"/>
        </w:rPr>
      </w:pPr>
      <w:r w:rsidRPr="00C30DAF">
        <w:rPr>
          <w:rFonts w:eastAsia="Malgun Gothic"/>
          <w:szCs w:val="20"/>
        </w:rPr>
        <w:t xml:space="preserve">Both time and frequency locations of subbands for SBFD operation are known to SBFD aware UEs. </w:t>
      </w:r>
    </w:p>
    <w:p w14:paraId="0B58B9F9" w14:textId="77777777" w:rsidR="00C413F3" w:rsidRPr="00C30DAF" w:rsidRDefault="00C413F3" w:rsidP="00C413F3">
      <w:pPr>
        <w:pStyle w:val="aff"/>
        <w:numPr>
          <w:ilvl w:val="1"/>
          <w:numId w:val="22"/>
        </w:numPr>
        <w:tabs>
          <w:tab w:val="left" w:pos="720"/>
          <w:tab w:val="left" w:pos="1440"/>
        </w:tabs>
        <w:spacing w:before="0"/>
        <w:ind w:leftChars="0"/>
        <w:jc w:val="both"/>
        <w:rPr>
          <w:rFonts w:eastAsia="Malgun Gothic"/>
          <w:szCs w:val="20"/>
        </w:rPr>
      </w:pPr>
      <w:r w:rsidRPr="00C30DAF">
        <w:rPr>
          <w:rFonts w:eastAsia="Malgun Gothic"/>
          <w:szCs w:val="20"/>
        </w:rPr>
        <w:t>UE behaviors for non-SBFD aware UEs follow existing specifications.</w:t>
      </w:r>
    </w:p>
    <w:p w14:paraId="65E34ECF" w14:textId="77777777" w:rsidR="00C413F3" w:rsidRPr="009C1911" w:rsidRDefault="00C413F3" w:rsidP="00C413F3">
      <w:pPr>
        <w:pStyle w:val="aff"/>
        <w:numPr>
          <w:ilvl w:val="1"/>
          <w:numId w:val="22"/>
        </w:numPr>
        <w:tabs>
          <w:tab w:val="left" w:pos="720"/>
          <w:tab w:val="left" w:pos="1440"/>
        </w:tabs>
        <w:spacing w:before="0"/>
        <w:ind w:leftChars="0"/>
        <w:jc w:val="both"/>
        <w:rPr>
          <w:rFonts w:eastAsia="Malgun Gothic"/>
          <w:szCs w:val="20"/>
        </w:rPr>
      </w:pPr>
      <w:r w:rsidRPr="00C30DAF">
        <w:rPr>
          <w:rFonts w:eastAsia="Malgun Gothic"/>
          <w:szCs w:val="20"/>
        </w:rPr>
        <w:t>From RAN1 perspective, new UE behaviors can be introduced for SBFD aware UEs based on the time and frequency locations of subbands for SBFD operation.</w:t>
      </w:r>
    </w:p>
    <w:p w14:paraId="5C5354BB" w14:textId="77777777" w:rsidR="00C413F3" w:rsidRPr="00C30DAF" w:rsidRDefault="00C413F3" w:rsidP="00C413F3">
      <w:pPr>
        <w:jc w:val="both"/>
        <w:rPr>
          <w:rFonts w:eastAsia="Malgun Gothic"/>
          <w:b/>
          <w:highlight w:val="green"/>
          <w:lang w:eastAsia="zh-CN"/>
        </w:rPr>
      </w:pPr>
      <w:r w:rsidRPr="00C30DAF">
        <w:rPr>
          <w:rFonts w:eastAsia="Malgun Gothic"/>
          <w:b/>
          <w:highlight w:val="green"/>
          <w:lang w:eastAsia="zh-CN"/>
        </w:rPr>
        <w:t>Agreement</w:t>
      </w:r>
    </w:p>
    <w:p w14:paraId="03E67B9B" w14:textId="77777777" w:rsidR="00C413F3" w:rsidRPr="00C30DAF" w:rsidRDefault="00C413F3" w:rsidP="00C413F3">
      <w:pPr>
        <w:jc w:val="both"/>
        <w:rPr>
          <w:rFonts w:eastAsia="Malgun Gothic"/>
          <w:lang w:eastAsia="zh-CN"/>
        </w:rPr>
      </w:pPr>
      <w:r w:rsidRPr="00C30DAF">
        <w:rPr>
          <w:rFonts w:eastAsia="Malgun Gothic"/>
          <w:lang w:eastAsia="zh-CN"/>
        </w:rPr>
        <w:t>For semi-static configuration of subband frequency locations for SBFD operation, at least</w:t>
      </w:r>
      <w:bookmarkStart w:id="5" w:name="_Hlk118207405"/>
      <w:r w:rsidRPr="00C30DAF">
        <w:rPr>
          <w:rFonts w:eastAsia="Malgun Gothic"/>
          <w:lang w:eastAsia="zh-CN"/>
        </w:rPr>
        <w:t xml:space="preserve"> explicit indication of frequency location of UL subband is required</w:t>
      </w:r>
      <w:bookmarkEnd w:id="5"/>
      <w:r w:rsidRPr="00C30DAF">
        <w:rPr>
          <w:rFonts w:eastAsia="Malgun Gothic"/>
          <w:lang w:eastAsia="zh-CN"/>
        </w:rPr>
        <w:t>.</w:t>
      </w:r>
    </w:p>
    <w:p w14:paraId="3C208B7A" w14:textId="77777777" w:rsidR="00C413F3" w:rsidRPr="00C30DAF" w:rsidRDefault="00C413F3" w:rsidP="00C413F3">
      <w:pPr>
        <w:pStyle w:val="aff"/>
        <w:numPr>
          <w:ilvl w:val="0"/>
          <w:numId w:val="22"/>
        </w:numPr>
        <w:tabs>
          <w:tab w:val="left" w:pos="720"/>
        </w:tabs>
        <w:spacing w:before="0"/>
        <w:ind w:leftChars="0"/>
        <w:jc w:val="both"/>
        <w:rPr>
          <w:rFonts w:eastAsia="Malgun Gothic"/>
          <w:szCs w:val="20"/>
        </w:rPr>
      </w:pPr>
      <w:r w:rsidRPr="00C30DAF">
        <w:rPr>
          <w:rFonts w:eastAsia="Malgun Gothic"/>
          <w:szCs w:val="20"/>
        </w:rPr>
        <w:t>FFS: Whether frequency location of other subbands types is explicitly indicated or implicitly determined.</w:t>
      </w:r>
    </w:p>
    <w:p w14:paraId="47939A91" w14:textId="77777777" w:rsidR="00C413F3" w:rsidRPr="00C30DAF" w:rsidRDefault="00C413F3" w:rsidP="00C413F3">
      <w:pPr>
        <w:jc w:val="both"/>
        <w:rPr>
          <w:rFonts w:eastAsia="Malgun Gothic"/>
          <w:b/>
          <w:highlight w:val="green"/>
          <w:lang w:eastAsia="zh-CN"/>
        </w:rPr>
      </w:pPr>
      <w:r w:rsidRPr="00C30DAF">
        <w:rPr>
          <w:rFonts w:eastAsia="Malgun Gothic"/>
          <w:b/>
          <w:highlight w:val="green"/>
          <w:lang w:eastAsia="zh-CN"/>
        </w:rPr>
        <w:t>Agreement</w:t>
      </w:r>
    </w:p>
    <w:p w14:paraId="049D7EF3" w14:textId="77777777" w:rsidR="00C413F3" w:rsidRPr="009C1911" w:rsidRDefault="00C413F3" w:rsidP="00C413F3">
      <w:pPr>
        <w:rPr>
          <w:rFonts w:eastAsiaTheme="minorEastAsia"/>
          <w:lang w:eastAsia="zh-CN"/>
        </w:rPr>
      </w:pPr>
      <w:r w:rsidRPr="00C30DAF">
        <w:rPr>
          <w:rFonts w:eastAsia="Malgun Gothic"/>
          <w:lang w:eastAsia="zh-CN"/>
        </w:rPr>
        <w:t xml:space="preserve">Study impact and potential enhancements of </w:t>
      </w:r>
      <w:r w:rsidRPr="00C30DAF">
        <w:rPr>
          <w:rFonts w:eastAsia="Malgun Gothic"/>
        </w:rPr>
        <w:t>CSI-RS resource</w:t>
      </w:r>
      <w:r w:rsidRPr="00C30DAF">
        <w:rPr>
          <w:rFonts w:eastAsia="Malgun Gothic"/>
          <w:lang w:eastAsia="zh-CN"/>
        </w:rPr>
        <w:t xml:space="preserve"> set frequency domain resource allocation and </w:t>
      </w:r>
      <w:r w:rsidRPr="00C30DAF">
        <w:rPr>
          <w:rFonts w:eastAsia="Malgun Gothic"/>
        </w:rPr>
        <w:t>CSI report</w:t>
      </w:r>
      <w:r w:rsidRPr="00C30DAF">
        <w:rPr>
          <w:rFonts w:eastAsia="Malgun Gothic"/>
          <w:lang w:eastAsia="zh-CN"/>
        </w:rPr>
        <w:t>ing</w:t>
      </w:r>
      <w:r w:rsidRPr="00C30DAF">
        <w:rPr>
          <w:rFonts w:eastAsia="Malgun Gothic"/>
        </w:rPr>
        <w:t xml:space="preserve"> configuration across</w:t>
      </w:r>
      <w:r w:rsidRPr="00C30DAF">
        <w:t xml:space="preserve"> </w:t>
      </w:r>
      <w:r w:rsidRPr="00C30DAF">
        <w:rPr>
          <w:rFonts w:eastAsia="Malgun Gothic"/>
        </w:rPr>
        <w:t>non-contiguous DL subbands</w:t>
      </w:r>
      <w:r w:rsidRPr="00C30DAF">
        <w:rPr>
          <w:rFonts w:eastAsia="Malgun Gothic"/>
          <w:lang w:eastAsia="zh-CN"/>
        </w:rPr>
        <w:t>.</w:t>
      </w:r>
    </w:p>
    <w:p w14:paraId="291BF4B0" w14:textId="77777777" w:rsidR="00C413F3" w:rsidRPr="00C30DAF" w:rsidRDefault="00C413F3" w:rsidP="00C413F3">
      <w:pPr>
        <w:jc w:val="both"/>
        <w:rPr>
          <w:rFonts w:eastAsia="Malgun Gothic"/>
          <w:b/>
          <w:highlight w:val="green"/>
          <w:lang w:eastAsia="zh-CN"/>
        </w:rPr>
      </w:pPr>
      <w:r w:rsidRPr="00C30DAF">
        <w:rPr>
          <w:rFonts w:eastAsia="Malgun Gothic"/>
          <w:b/>
          <w:highlight w:val="green"/>
          <w:lang w:eastAsia="zh-CN"/>
        </w:rPr>
        <w:t>Agreement</w:t>
      </w:r>
    </w:p>
    <w:p w14:paraId="3086D78F" w14:textId="77777777" w:rsidR="00C413F3" w:rsidRPr="00C30DAF" w:rsidRDefault="00C413F3" w:rsidP="00C413F3">
      <w:pPr>
        <w:rPr>
          <w:rFonts w:eastAsia="Malgun Gothic"/>
          <w:lang w:eastAsia="zh-CN"/>
        </w:rPr>
      </w:pPr>
      <w:r w:rsidRPr="00C30DAF">
        <w:rPr>
          <w:rFonts w:eastAsia="Malgun Gothic"/>
          <w:lang w:eastAsia="zh-CN"/>
        </w:rPr>
        <w:t xml:space="preserve">Identify if there are any cases of time domain conflict of UE’s UL and DL operation in the same SBFD symbol for SBFD aware UE </w:t>
      </w:r>
    </w:p>
    <w:p w14:paraId="400857B3" w14:textId="77777777" w:rsidR="00C413F3" w:rsidRPr="009C1911" w:rsidRDefault="00C413F3" w:rsidP="00C413F3">
      <w:pPr>
        <w:numPr>
          <w:ilvl w:val="0"/>
          <w:numId w:val="22"/>
        </w:numPr>
        <w:spacing w:before="0" w:after="0"/>
        <w:rPr>
          <w:lang w:eastAsia="ko-KR"/>
        </w:rPr>
      </w:pPr>
      <w:r w:rsidRPr="00C30DAF">
        <w:rPr>
          <w:lang w:eastAsia="ko-KR"/>
        </w:rPr>
        <w:t>If there are, whether/how to avoid/handle such collision cases (as second step)</w:t>
      </w:r>
    </w:p>
    <w:p w14:paraId="1B194433" w14:textId="77777777" w:rsidR="00C413F3" w:rsidRPr="00C30DAF" w:rsidRDefault="00C413F3" w:rsidP="00C413F3">
      <w:pPr>
        <w:jc w:val="both"/>
        <w:rPr>
          <w:rFonts w:eastAsia="Malgun Gothic"/>
          <w:b/>
          <w:highlight w:val="green"/>
          <w:lang w:eastAsia="zh-CN"/>
        </w:rPr>
      </w:pPr>
      <w:r w:rsidRPr="00C30DAF">
        <w:rPr>
          <w:rFonts w:eastAsia="Malgun Gothic"/>
          <w:b/>
          <w:highlight w:val="green"/>
          <w:lang w:eastAsia="zh-CN"/>
        </w:rPr>
        <w:t>Agreement</w:t>
      </w:r>
    </w:p>
    <w:p w14:paraId="335A07A9" w14:textId="77777777" w:rsidR="00C413F3" w:rsidRPr="009C1911" w:rsidRDefault="00C413F3" w:rsidP="00C413F3">
      <w:pPr>
        <w:rPr>
          <w:rFonts w:eastAsiaTheme="minorEastAsia"/>
          <w:lang w:eastAsia="zh-CN"/>
        </w:rPr>
      </w:pPr>
      <w:r w:rsidRPr="00C30DAF">
        <w:rPr>
          <w:rFonts w:eastAsia="Malgun Gothic"/>
          <w:lang w:eastAsia="zh-CN"/>
        </w:rPr>
        <w:t xml:space="preserve">Study impact/potential enhancements for UE-to-UE CLI-RSSI measurement/report considering non-contiguous </w:t>
      </w:r>
      <w:r w:rsidRPr="00C30DAF">
        <w:rPr>
          <w:rFonts w:eastAsia="Malgun Gothic"/>
          <w:lang w:eastAsia="ko-KR"/>
        </w:rPr>
        <w:t>measurement resource in frequency</w:t>
      </w:r>
      <w:r w:rsidRPr="00C30DAF">
        <w:rPr>
          <w:rFonts w:eastAsia="Malgun Gothic"/>
          <w:lang w:eastAsia="zh-CN"/>
        </w:rPr>
        <w:t>.</w:t>
      </w:r>
    </w:p>
    <w:p w14:paraId="1FE49B8A" w14:textId="77777777" w:rsidR="00C413F3" w:rsidRPr="00C30DAF" w:rsidRDefault="00C413F3" w:rsidP="00C413F3">
      <w:pPr>
        <w:jc w:val="both"/>
        <w:rPr>
          <w:rFonts w:eastAsia="Malgun Gothic"/>
          <w:b/>
          <w:highlight w:val="green"/>
          <w:lang w:eastAsia="zh-CN"/>
        </w:rPr>
      </w:pPr>
      <w:r w:rsidRPr="00C30DAF">
        <w:rPr>
          <w:rFonts w:eastAsia="Malgun Gothic"/>
          <w:b/>
          <w:highlight w:val="green"/>
          <w:lang w:eastAsia="zh-CN"/>
        </w:rPr>
        <w:t>Agreement</w:t>
      </w:r>
    </w:p>
    <w:p w14:paraId="202FB901" w14:textId="77777777" w:rsidR="00C413F3" w:rsidRPr="009C1911" w:rsidRDefault="00C413F3" w:rsidP="00C413F3">
      <w:pPr>
        <w:rPr>
          <w:rFonts w:eastAsiaTheme="minorEastAsia"/>
          <w:lang w:eastAsia="zh-CN"/>
        </w:rPr>
      </w:pPr>
      <w:r w:rsidRPr="00C30DAF">
        <w:rPr>
          <w:rFonts w:eastAsia="Malgun Gothic"/>
        </w:rPr>
        <w:t>Study</w:t>
      </w:r>
      <w:r w:rsidRPr="00C30DAF">
        <w:rPr>
          <w:rFonts w:eastAsia="Malgun Gothic"/>
          <w:lang w:eastAsia="zh-CN"/>
        </w:rPr>
        <w:t xml:space="preserve"> whether SBFD operation in SSB symbols is supported or not.</w:t>
      </w:r>
    </w:p>
    <w:p w14:paraId="61D913DC" w14:textId="77777777" w:rsidR="00C413F3" w:rsidRPr="00C30DAF" w:rsidRDefault="00C413F3" w:rsidP="00C413F3">
      <w:pPr>
        <w:jc w:val="both"/>
        <w:rPr>
          <w:rFonts w:eastAsia="Malgun Gothic"/>
          <w:b/>
          <w:highlight w:val="green"/>
          <w:lang w:eastAsia="zh-CN"/>
        </w:rPr>
      </w:pPr>
      <w:r w:rsidRPr="00C30DAF">
        <w:rPr>
          <w:rFonts w:eastAsia="Malgun Gothic"/>
          <w:b/>
          <w:highlight w:val="green"/>
          <w:lang w:eastAsia="zh-CN"/>
        </w:rPr>
        <w:t>Agreement</w:t>
      </w:r>
    </w:p>
    <w:p w14:paraId="5FDBB71C" w14:textId="77777777" w:rsidR="00C413F3" w:rsidRPr="009C1911" w:rsidRDefault="00C413F3" w:rsidP="00C413F3">
      <w:pPr>
        <w:jc w:val="both"/>
        <w:rPr>
          <w:rFonts w:eastAsiaTheme="minorEastAsia"/>
          <w:lang w:eastAsia="zh-CN"/>
        </w:rPr>
      </w:pPr>
      <w:r w:rsidRPr="00C30DAF">
        <w:t xml:space="preserve">For SBFD operation within a TDD carrier, </w:t>
      </w:r>
      <w:r w:rsidRPr="00C30DAF">
        <w:rPr>
          <w:rFonts w:eastAsia="Malgun Gothic"/>
          <w:lang w:eastAsia="zh-CN"/>
        </w:rPr>
        <w:t xml:space="preserve">it is agreed that </w:t>
      </w:r>
      <w:r w:rsidRPr="00C30DAF">
        <w:t>SBFD</w:t>
      </w:r>
      <w:r w:rsidRPr="00C30DAF">
        <w:rPr>
          <w:rFonts w:eastAsia="Malgun Gothic"/>
          <w:lang w:eastAsia="zh-CN"/>
        </w:rPr>
        <w:t xml:space="preserve"> scheme</w:t>
      </w:r>
      <w:r w:rsidRPr="00C30DAF">
        <w:t xml:space="preserve"> </w:t>
      </w:r>
      <w:r w:rsidRPr="00C30DAF">
        <w:rPr>
          <w:rFonts w:eastAsia="Malgun Gothic"/>
          <w:lang w:eastAsia="zh-CN"/>
        </w:rPr>
        <w:t>within</w:t>
      </w:r>
      <w:r w:rsidRPr="00C30DAF">
        <w:t xml:space="preserve"> a single configured DL and UL BWP pair with aligned center frequencies </w:t>
      </w:r>
      <w:r w:rsidRPr="00C30DAF">
        <w:rPr>
          <w:rFonts w:eastAsia="Malgun Gothic"/>
          <w:lang w:eastAsia="zh-CN"/>
        </w:rPr>
        <w:t xml:space="preserve">is the </w:t>
      </w:r>
      <w:r w:rsidRPr="00C30DAF">
        <w:t>baseline.</w:t>
      </w:r>
    </w:p>
    <w:p w14:paraId="0B0CA55C" w14:textId="77777777" w:rsidR="00C413F3" w:rsidRPr="00C30DAF" w:rsidRDefault="00C413F3" w:rsidP="00C413F3">
      <w:pPr>
        <w:jc w:val="both"/>
        <w:rPr>
          <w:rFonts w:eastAsia="Malgun Gothic"/>
          <w:b/>
          <w:highlight w:val="green"/>
          <w:lang w:eastAsia="zh-CN"/>
        </w:rPr>
      </w:pPr>
      <w:r w:rsidRPr="00C30DAF">
        <w:rPr>
          <w:rFonts w:eastAsia="Malgun Gothic"/>
          <w:b/>
          <w:highlight w:val="green"/>
          <w:lang w:eastAsia="zh-CN"/>
        </w:rPr>
        <w:t>Agreement</w:t>
      </w:r>
    </w:p>
    <w:p w14:paraId="7F307B62" w14:textId="77777777" w:rsidR="00C413F3" w:rsidRPr="00C30DAF" w:rsidRDefault="00C413F3" w:rsidP="00C413F3">
      <w:pPr>
        <w:rPr>
          <w:rFonts w:eastAsia="Malgun Gothic"/>
          <w:lang w:eastAsia="zh-CN"/>
        </w:rPr>
      </w:pPr>
      <w:r w:rsidRPr="00C30DAF">
        <w:rPr>
          <w:rFonts w:eastAsia="Malgun Gothic"/>
          <w:lang w:eastAsia="zh-CN"/>
        </w:rPr>
        <w:t>The maximum number of UL subbands for SBFD operation in an SBFD symbol (excluding legacy UL symbol) within a TDD carrier is one for the study in RAN1.</w:t>
      </w:r>
    </w:p>
    <w:p w14:paraId="01FA4AF4" w14:textId="77777777" w:rsidR="00C413F3" w:rsidRPr="00C30DAF" w:rsidRDefault="00C413F3" w:rsidP="00C413F3">
      <w:pPr>
        <w:pStyle w:val="aff"/>
        <w:numPr>
          <w:ilvl w:val="0"/>
          <w:numId w:val="22"/>
        </w:numPr>
        <w:tabs>
          <w:tab w:val="left" w:pos="0"/>
        </w:tabs>
        <w:suppressAutoHyphens/>
        <w:spacing w:before="0"/>
        <w:ind w:leftChars="0"/>
        <w:rPr>
          <w:rFonts w:eastAsia="Malgun Gothic"/>
          <w:szCs w:val="20"/>
        </w:rPr>
      </w:pPr>
      <w:r w:rsidRPr="00C30DAF">
        <w:rPr>
          <w:rFonts w:eastAsia="Malgun Gothic"/>
          <w:szCs w:val="20"/>
        </w:rPr>
        <w:lastRenderedPageBreak/>
        <w:t>The UL subband can be located at one side of the carrier.</w:t>
      </w:r>
    </w:p>
    <w:p w14:paraId="7A1A18ED" w14:textId="77777777" w:rsidR="00C413F3" w:rsidRPr="00C30DAF" w:rsidRDefault="00C413F3" w:rsidP="00C413F3">
      <w:pPr>
        <w:pStyle w:val="aff"/>
        <w:numPr>
          <w:ilvl w:val="0"/>
          <w:numId w:val="22"/>
        </w:numPr>
        <w:tabs>
          <w:tab w:val="left" w:pos="0"/>
        </w:tabs>
        <w:suppressAutoHyphens/>
        <w:spacing w:before="0"/>
        <w:ind w:leftChars="0"/>
        <w:rPr>
          <w:rFonts w:eastAsia="Malgun Gothic"/>
          <w:szCs w:val="20"/>
        </w:rPr>
      </w:pPr>
      <w:r w:rsidRPr="00C30DAF">
        <w:rPr>
          <w:rFonts w:eastAsia="Malgun Gothic"/>
          <w:szCs w:val="20"/>
        </w:rPr>
        <w:t>The UL subband can be located at the middle part of the carrier, subject to RAN4’s study and conclusion</w:t>
      </w:r>
    </w:p>
    <w:p w14:paraId="563B3555" w14:textId="77777777" w:rsidR="00C413F3" w:rsidRPr="00C30DAF" w:rsidRDefault="00C413F3" w:rsidP="00C413F3">
      <w:pPr>
        <w:rPr>
          <w:rFonts w:eastAsia="Malgun Gothic"/>
          <w:lang w:eastAsia="zh-CN"/>
        </w:rPr>
      </w:pPr>
      <w:r w:rsidRPr="00C30DAF">
        <w:rPr>
          <w:rFonts w:eastAsia="Malgun Gothic"/>
        </w:rPr>
        <w:t xml:space="preserve">Note: RAN1 considers the above two possibilities unless RAN4 concludes that </w:t>
      </w:r>
      <w:r w:rsidRPr="00C30DAF">
        <w:rPr>
          <w:rFonts w:eastAsia="Malgun Gothic"/>
          <w:lang w:eastAsia="zh-CN"/>
        </w:rPr>
        <w:t>any one</w:t>
      </w:r>
      <w:r w:rsidRPr="00C30DAF">
        <w:rPr>
          <w:rFonts w:eastAsia="Malgun Gothic"/>
        </w:rPr>
        <w:t xml:space="preserve"> is infeasible</w:t>
      </w:r>
      <w:r w:rsidRPr="00C30DAF">
        <w:rPr>
          <w:rFonts w:eastAsia="Malgun Gothic"/>
          <w:lang w:eastAsia="zh-CN"/>
        </w:rPr>
        <w:t>.</w:t>
      </w:r>
    </w:p>
    <w:p w14:paraId="3879EAC0" w14:textId="77777777" w:rsidR="00C413F3" w:rsidRPr="00C30DAF" w:rsidRDefault="00C413F3" w:rsidP="00C413F3">
      <w:pPr>
        <w:rPr>
          <w:rFonts w:eastAsia="Malgun Gothic"/>
          <w:lang w:eastAsia="zh-CN"/>
        </w:rPr>
      </w:pPr>
      <w:r w:rsidRPr="00C30DAF">
        <w:rPr>
          <w:rFonts w:eastAsia="Malgun Gothic"/>
          <w:lang w:eastAsia="zh-CN"/>
        </w:rPr>
        <w:t>Note: Two UL subbands for SBFD operation in an SBFD symbol within a TDD carrier due to SBFD operation in legacy UL symbols is subject to further RAN1 discussions which is 2</w:t>
      </w:r>
      <w:r w:rsidRPr="00C30DAF">
        <w:rPr>
          <w:rFonts w:eastAsia="Malgun Gothic"/>
          <w:vertAlign w:val="superscript"/>
          <w:lang w:eastAsia="zh-CN"/>
        </w:rPr>
        <w:t>nd</w:t>
      </w:r>
      <w:r w:rsidRPr="00C30DAF">
        <w:rPr>
          <w:rFonts w:eastAsia="Malgun Gothic"/>
          <w:lang w:eastAsia="zh-CN"/>
        </w:rPr>
        <w:t xml:space="preserve"> priority as per RAN guidance.</w:t>
      </w:r>
    </w:p>
    <w:p w14:paraId="382F9EAB" w14:textId="77777777" w:rsidR="00C413F3" w:rsidRPr="00C30DAF" w:rsidRDefault="00C413F3" w:rsidP="00C413F3">
      <w:pPr>
        <w:rPr>
          <w:rFonts w:eastAsia="Malgun Gothic"/>
          <w:lang w:eastAsia="zh-CN"/>
        </w:rPr>
      </w:pPr>
      <w:r w:rsidRPr="00C30DAF">
        <w:rPr>
          <w:rFonts w:eastAsia="Malgun Gothic"/>
          <w:lang w:eastAsia="zh-CN"/>
        </w:rPr>
        <w:t>Send an LS to RAN4 to inform the above agreement. If RAN4 has response, it will be taken into account but in the meanwhile, RAN1 work will continue based on the above.</w:t>
      </w:r>
    </w:p>
    <w:p w14:paraId="15E6D493" w14:textId="77777777" w:rsidR="00C413F3" w:rsidRPr="009C1911" w:rsidRDefault="00C413F3" w:rsidP="00C413F3">
      <w:pPr>
        <w:rPr>
          <w:rFonts w:eastAsia="Malgun Gothic"/>
          <w:lang w:val="en-US" w:eastAsia="ko-KR"/>
        </w:rPr>
      </w:pPr>
      <w:r w:rsidRPr="00380328">
        <w:rPr>
          <w:lang w:val="en-US" w:eastAsia="ko-KR"/>
        </w:rPr>
        <w:t>LS on maximum number of UL subbands for duplex evolution to RAN4 is endorsed. Final LS in R1-2210671.</w:t>
      </w:r>
    </w:p>
    <w:p w14:paraId="5375C5B2" w14:textId="77777777" w:rsidR="00C413F3" w:rsidRPr="00C30DAF" w:rsidRDefault="00C413F3" w:rsidP="00C413F3">
      <w:pPr>
        <w:jc w:val="both"/>
        <w:rPr>
          <w:rFonts w:eastAsia="Malgun Gothic"/>
          <w:b/>
          <w:highlight w:val="green"/>
          <w:lang w:eastAsia="zh-CN"/>
        </w:rPr>
      </w:pPr>
      <w:r w:rsidRPr="00C30DAF">
        <w:rPr>
          <w:rFonts w:eastAsia="Malgun Gothic"/>
          <w:b/>
          <w:highlight w:val="green"/>
          <w:lang w:eastAsia="zh-CN"/>
        </w:rPr>
        <w:t>Agreement</w:t>
      </w:r>
    </w:p>
    <w:p w14:paraId="682E23A4" w14:textId="77777777" w:rsidR="00C413F3" w:rsidRPr="00BD5278" w:rsidRDefault="00C413F3" w:rsidP="00C413F3">
      <w:pPr>
        <w:rPr>
          <w:lang w:val="en-US" w:eastAsia="ko-KR"/>
        </w:rPr>
      </w:pPr>
      <w:r w:rsidRPr="00BD5278">
        <w:rPr>
          <w:lang w:val="en-US" w:eastAsia="ko-KR"/>
        </w:rPr>
        <w:t>For semi-static configuration of subband time locations for SBFD operation, it is agreed that explicit configuration of SBFD subband time locations within a period is the baseline.</w:t>
      </w:r>
    </w:p>
    <w:p w14:paraId="41F85488" w14:textId="77777777" w:rsidR="00712B31" w:rsidRPr="00C413F3" w:rsidRDefault="00712B31" w:rsidP="00365977">
      <w:pPr>
        <w:jc w:val="both"/>
        <w:rPr>
          <w:rFonts w:eastAsiaTheme="minorEastAsia"/>
          <w:bCs/>
          <w:lang w:val="en-US" w:eastAsia="zh-CN"/>
        </w:rPr>
      </w:pPr>
    </w:p>
    <w:p w14:paraId="1DDA3302" w14:textId="544FEB83" w:rsidR="001825C3" w:rsidRPr="0089263A" w:rsidRDefault="00681DF4" w:rsidP="00365977">
      <w:pPr>
        <w:jc w:val="both"/>
        <w:rPr>
          <w:rFonts w:eastAsiaTheme="minorEastAsia"/>
          <w:bCs/>
          <w:lang w:eastAsia="zh-CN"/>
        </w:rPr>
      </w:pPr>
      <w:r w:rsidRPr="0089263A">
        <w:rPr>
          <w:rFonts w:eastAsiaTheme="minorEastAsia"/>
          <w:bCs/>
          <w:lang w:eastAsia="zh-CN"/>
        </w:rPr>
        <w:t xml:space="preserve">In this contribution, the </w:t>
      </w:r>
      <w:r w:rsidR="007F7EE2" w:rsidRPr="0089263A">
        <w:rPr>
          <w:rFonts w:eastAsiaTheme="minorEastAsia"/>
          <w:bCs/>
          <w:lang w:eastAsia="zh-CN"/>
        </w:rPr>
        <w:t xml:space="preserve">possible solutions, feasibility, </w:t>
      </w:r>
      <w:r w:rsidR="00623736">
        <w:rPr>
          <w:rFonts w:eastAsiaTheme="minorEastAsia"/>
          <w:bCs/>
          <w:lang w:eastAsia="zh-CN"/>
        </w:rPr>
        <w:t xml:space="preserve">interference handling </w:t>
      </w:r>
      <w:r w:rsidR="007F7EE2" w:rsidRPr="0089263A">
        <w:rPr>
          <w:rFonts w:eastAsiaTheme="minorEastAsia"/>
          <w:bCs/>
          <w:lang w:eastAsia="zh-CN"/>
        </w:rPr>
        <w:t xml:space="preserve">and impact to legacy operation </w:t>
      </w:r>
      <w:r w:rsidR="003C4683" w:rsidRPr="0089263A">
        <w:rPr>
          <w:rFonts w:eastAsiaTheme="minorEastAsia"/>
          <w:bCs/>
          <w:lang w:eastAsia="zh-CN"/>
        </w:rPr>
        <w:t>of subband non-overlapping full duplex</w:t>
      </w:r>
      <w:r w:rsidRPr="0089263A">
        <w:rPr>
          <w:rFonts w:eastAsiaTheme="minorEastAsia"/>
          <w:bCs/>
          <w:lang w:eastAsia="zh-CN"/>
        </w:rPr>
        <w:t xml:space="preserve"> will be discussed</w:t>
      </w:r>
      <w:r w:rsidR="007F7EE2" w:rsidRPr="0089263A">
        <w:rPr>
          <w:rFonts w:eastAsiaTheme="minorEastAsia"/>
          <w:bCs/>
          <w:lang w:eastAsia="zh-CN"/>
        </w:rPr>
        <w:t>.</w:t>
      </w:r>
    </w:p>
    <w:p w14:paraId="6167289C" w14:textId="77777777" w:rsidR="001A1399" w:rsidRPr="0089263A" w:rsidRDefault="001A1399" w:rsidP="001A1399">
      <w:pPr>
        <w:pStyle w:val="1"/>
        <w:jc w:val="both"/>
        <w:rPr>
          <w:rFonts w:ascii="Times New Roman" w:hAnsi="Times New Roman"/>
          <w:lang w:eastAsia="zh-CN"/>
        </w:rPr>
      </w:pPr>
      <w:r w:rsidRPr="0089263A">
        <w:rPr>
          <w:rFonts w:ascii="Times New Roman" w:hAnsi="Times New Roman"/>
          <w:lang w:eastAsia="zh-CN"/>
        </w:rPr>
        <w:t>Interference handling</w:t>
      </w:r>
    </w:p>
    <w:p w14:paraId="7AD2D913" w14:textId="0B58D4AC" w:rsidR="001A1399" w:rsidRPr="0089263A" w:rsidRDefault="005F6C9D" w:rsidP="001A1399">
      <w:pPr>
        <w:pStyle w:val="2"/>
        <w:rPr>
          <w:rFonts w:ascii="Times New Roman" w:hAnsi="Times New Roman"/>
          <w:lang w:eastAsia="zh-CN"/>
        </w:rPr>
      </w:pPr>
      <w:r>
        <w:rPr>
          <w:rFonts w:ascii="Times New Roman" w:hAnsi="Times New Roman"/>
          <w:lang w:eastAsia="zh-CN"/>
        </w:rPr>
        <w:t>Inter-</w:t>
      </w:r>
      <w:r w:rsidR="001A1399" w:rsidRPr="0089263A">
        <w:rPr>
          <w:rFonts w:ascii="Times New Roman" w:hAnsi="Times New Roman"/>
          <w:lang w:eastAsia="zh-CN"/>
        </w:rPr>
        <w:t>gNB inter-subband CLI handling</w:t>
      </w:r>
    </w:p>
    <w:p w14:paraId="01548054" w14:textId="487A84E7" w:rsidR="005F7E04" w:rsidRDefault="001A1399" w:rsidP="001A1399">
      <w:pPr>
        <w:jc w:val="both"/>
        <w:rPr>
          <w:lang w:eastAsia="zh-CN"/>
        </w:rPr>
      </w:pPr>
      <w:r w:rsidRPr="0089263A">
        <w:rPr>
          <w:lang w:eastAsia="zh-CN"/>
        </w:rPr>
        <w:t xml:space="preserve">For co-channel operation, there are two types </w:t>
      </w:r>
      <w:r w:rsidR="00E70CBB">
        <w:rPr>
          <w:lang w:eastAsia="zh-CN"/>
        </w:rPr>
        <w:t xml:space="preserve">of </w:t>
      </w:r>
      <w:r w:rsidRPr="0089263A">
        <w:rPr>
          <w:lang w:eastAsia="zh-CN"/>
        </w:rPr>
        <w:t xml:space="preserve">inter-gNB CLI in SBFD, including: inter-cell </w:t>
      </w:r>
      <w:r w:rsidR="0057247C">
        <w:rPr>
          <w:lang w:eastAsia="zh-CN"/>
        </w:rPr>
        <w:t xml:space="preserve">inter-gNB </w:t>
      </w:r>
      <w:r w:rsidRPr="0089263A">
        <w:rPr>
          <w:lang w:eastAsia="zh-CN"/>
        </w:rPr>
        <w:t xml:space="preserve">inter-subband CLI and inter-cell </w:t>
      </w:r>
      <w:r w:rsidR="0057247C">
        <w:rPr>
          <w:lang w:eastAsia="zh-CN"/>
        </w:rPr>
        <w:t xml:space="preserve">inter-gNB </w:t>
      </w:r>
      <w:r w:rsidRPr="0089263A">
        <w:rPr>
          <w:lang w:eastAsia="zh-CN"/>
        </w:rPr>
        <w:t>intra-subband CLI.</w:t>
      </w:r>
      <w:r w:rsidR="00703A26">
        <w:rPr>
          <w:lang w:eastAsia="zh-CN"/>
        </w:rPr>
        <w:t xml:space="preserve"> </w:t>
      </w:r>
      <w:r w:rsidR="00F52D23">
        <w:rPr>
          <w:lang w:eastAsia="zh-CN"/>
        </w:rPr>
        <w:t xml:space="preserve">The inter-gNB CLI handling schemes common </w:t>
      </w:r>
      <w:r w:rsidR="00F52D23" w:rsidRPr="0089263A">
        <w:rPr>
          <w:lang w:eastAsia="zh-CN"/>
        </w:rPr>
        <w:t>for both SBFD and dynamic/flexible TDD</w:t>
      </w:r>
      <w:r w:rsidR="00F52D23">
        <w:rPr>
          <w:lang w:eastAsia="zh-CN"/>
        </w:rPr>
        <w:t xml:space="preserve"> are discussed in our compan</w:t>
      </w:r>
      <w:r w:rsidR="00E70CBB">
        <w:rPr>
          <w:lang w:eastAsia="zh-CN"/>
        </w:rPr>
        <w:t xml:space="preserve">ion </w:t>
      </w:r>
      <w:r w:rsidR="00F52D23">
        <w:rPr>
          <w:lang w:eastAsia="zh-CN"/>
        </w:rPr>
        <w:t xml:space="preserve">contribution [2]. In this section, </w:t>
      </w:r>
      <w:r w:rsidRPr="0089263A">
        <w:rPr>
          <w:lang w:eastAsia="zh-CN"/>
        </w:rPr>
        <w:t xml:space="preserve">we focus on solutions for co-channel inter-cell </w:t>
      </w:r>
      <w:r w:rsidR="0057247C">
        <w:rPr>
          <w:lang w:eastAsia="zh-CN"/>
        </w:rPr>
        <w:t xml:space="preserve">inter-gNB </w:t>
      </w:r>
      <w:r w:rsidRPr="0089263A">
        <w:rPr>
          <w:lang w:eastAsia="zh-CN"/>
        </w:rPr>
        <w:t>inter-subband CLI handling</w:t>
      </w:r>
      <w:r w:rsidR="005F7E04">
        <w:rPr>
          <w:lang w:eastAsia="zh-CN"/>
        </w:rPr>
        <w:t>.</w:t>
      </w:r>
      <w:r w:rsidR="00D56E71">
        <w:rPr>
          <w:rFonts w:hint="eastAsia"/>
          <w:lang w:eastAsia="zh-CN"/>
        </w:rPr>
        <w:t xml:space="preserve"> </w:t>
      </w:r>
      <w:r w:rsidR="005F7E04">
        <w:rPr>
          <w:lang w:eastAsia="zh-CN"/>
        </w:rPr>
        <w:t xml:space="preserve">Different from </w:t>
      </w:r>
      <w:r w:rsidR="005F7E04" w:rsidRPr="0089263A">
        <w:rPr>
          <w:lang w:eastAsia="zh-CN"/>
        </w:rPr>
        <w:t>dynamic/flexible TDD</w:t>
      </w:r>
      <w:r w:rsidR="005F7E04">
        <w:rPr>
          <w:lang w:eastAsia="zh-CN"/>
        </w:rPr>
        <w:t xml:space="preserve"> </w:t>
      </w:r>
      <w:r w:rsidR="00E70CBB">
        <w:rPr>
          <w:lang w:eastAsia="zh-CN"/>
        </w:rPr>
        <w:t xml:space="preserve">in </w:t>
      </w:r>
      <w:r w:rsidR="005F7E04">
        <w:rPr>
          <w:lang w:eastAsia="zh-CN"/>
        </w:rPr>
        <w:t xml:space="preserve">which the </w:t>
      </w:r>
      <w:r w:rsidR="00FB4E67">
        <w:rPr>
          <w:lang w:eastAsia="zh-CN"/>
        </w:rPr>
        <w:t>CLI</w:t>
      </w:r>
      <w:r w:rsidR="005F7E04">
        <w:rPr>
          <w:lang w:eastAsia="zh-CN"/>
        </w:rPr>
        <w:t xml:space="preserve"> </w:t>
      </w:r>
      <w:r w:rsidR="0020255B">
        <w:rPr>
          <w:lang w:eastAsia="zh-CN"/>
        </w:rPr>
        <w:t>is from the same subband and victim gNB can directly measures the RSRP of aggressor</w:t>
      </w:r>
      <w:r w:rsidR="00DE58FA">
        <w:rPr>
          <w:lang w:eastAsia="zh-CN"/>
        </w:rPr>
        <w:t xml:space="preserve"> gNB</w:t>
      </w:r>
      <w:r w:rsidR="0020255B">
        <w:rPr>
          <w:lang w:eastAsia="zh-CN"/>
        </w:rPr>
        <w:t xml:space="preserve">’s RS, the </w:t>
      </w:r>
      <w:r w:rsidR="005706E6" w:rsidRPr="0089263A">
        <w:rPr>
          <w:lang w:eastAsia="zh-CN"/>
        </w:rPr>
        <w:t>inter-subband</w:t>
      </w:r>
      <w:r w:rsidR="005706E6">
        <w:rPr>
          <w:lang w:eastAsia="zh-CN"/>
        </w:rPr>
        <w:t xml:space="preserve"> </w:t>
      </w:r>
      <w:r w:rsidR="00842C3F">
        <w:rPr>
          <w:lang w:eastAsia="zh-CN"/>
        </w:rPr>
        <w:t>CLI</w:t>
      </w:r>
      <w:r w:rsidR="001D5FF1">
        <w:rPr>
          <w:lang w:eastAsia="zh-CN"/>
        </w:rPr>
        <w:t xml:space="preserve"> is </w:t>
      </w:r>
      <w:r w:rsidR="00665C46">
        <w:rPr>
          <w:lang w:eastAsia="zh-CN"/>
        </w:rPr>
        <w:t xml:space="preserve">caused by </w:t>
      </w:r>
      <w:r w:rsidR="001D5FF1">
        <w:rPr>
          <w:lang w:eastAsia="zh-CN"/>
        </w:rPr>
        <w:t>the leakage from the adjacent DL subband</w:t>
      </w:r>
      <w:r w:rsidR="00D07925">
        <w:rPr>
          <w:lang w:eastAsia="zh-CN"/>
        </w:rPr>
        <w:t xml:space="preserve"> </w:t>
      </w:r>
      <w:r w:rsidR="001E620D">
        <w:rPr>
          <w:lang w:eastAsia="zh-CN"/>
        </w:rPr>
        <w:t xml:space="preserve">of </w:t>
      </w:r>
      <w:r w:rsidR="003533B9">
        <w:rPr>
          <w:lang w:eastAsia="zh-CN"/>
        </w:rPr>
        <w:t>aggressor</w:t>
      </w:r>
      <w:r w:rsidR="001E620D">
        <w:rPr>
          <w:lang w:eastAsia="zh-CN"/>
        </w:rPr>
        <w:t xml:space="preserve"> gNB </w:t>
      </w:r>
      <w:r w:rsidR="00D07925">
        <w:rPr>
          <w:lang w:eastAsia="zh-CN"/>
        </w:rPr>
        <w:t>in SBFD</w:t>
      </w:r>
      <w:r w:rsidR="00070864">
        <w:rPr>
          <w:lang w:eastAsia="zh-CN"/>
        </w:rPr>
        <w:t xml:space="preserve"> and</w:t>
      </w:r>
      <w:r w:rsidR="003461DC">
        <w:rPr>
          <w:lang w:eastAsia="zh-CN"/>
        </w:rPr>
        <w:t xml:space="preserve"> how to measure the inter-subband interference should be studied.</w:t>
      </w:r>
    </w:p>
    <w:p w14:paraId="1EB25CA7" w14:textId="472385AA" w:rsidR="003461DC" w:rsidRDefault="00D50BB8" w:rsidP="001A1399">
      <w:pPr>
        <w:jc w:val="both"/>
        <w:rPr>
          <w:lang w:eastAsia="zh-CN"/>
        </w:rPr>
      </w:pPr>
      <w:r>
        <w:rPr>
          <w:rFonts w:hint="eastAsia"/>
          <w:lang w:eastAsia="zh-CN"/>
        </w:rPr>
        <w:t>G</w:t>
      </w:r>
      <w:r>
        <w:rPr>
          <w:lang w:eastAsia="zh-CN"/>
        </w:rPr>
        <w:t xml:space="preserve">enerally, there are two </w:t>
      </w:r>
      <w:r w:rsidR="00B97B91">
        <w:rPr>
          <w:lang w:eastAsia="zh-CN"/>
        </w:rPr>
        <w:t>method</w:t>
      </w:r>
      <w:r>
        <w:rPr>
          <w:lang w:eastAsia="zh-CN"/>
        </w:rPr>
        <w:t xml:space="preserve">s for inter-gNB inter-subband CLI </w:t>
      </w:r>
      <w:r w:rsidR="008C6BC7">
        <w:rPr>
          <w:lang w:eastAsia="zh-CN"/>
        </w:rPr>
        <w:t>measurement</w:t>
      </w:r>
      <w:r w:rsidR="00A53DE0">
        <w:rPr>
          <w:lang w:eastAsia="zh-CN"/>
        </w:rPr>
        <w:t xml:space="preserve"> as the </w:t>
      </w:r>
      <w:r w:rsidR="00D56E71">
        <w:rPr>
          <w:lang w:eastAsia="zh-CN"/>
        </w:rPr>
        <w:t>following</w:t>
      </w:r>
      <w:r w:rsidR="007551E1">
        <w:rPr>
          <w:lang w:eastAsia="zh-CN"/>
        </w:rPr>
        <w:t>:</w:t>
      </w:r>
    </w:p>
    <w:p w14:paraId="656EC970" w14:textId="29B62A3B" w:rsidR="007551E1" w:rsidRPr="00D9404A" w:rsidRDefault="00247CCA" w:rsidP="00D4367B">
      <w:pPr>
        <w:pStyle w:val="aff"/>
        <w:numPr>
          <w:ilvl w:val="0"/>
          <w:numId w:val="21"/>
        </w:numPr>
        <w:ind w:leftChars="0"/>
        <w:jc w:val="both"/>
        <w:rPr>
          <w:lang w:eastAsia="zh-CN"/>
        </w:rPr>
      </w:pPr>
      <w:r>
        <w:rPr>
          <w:rFonts w:eastAsiaTheme="minorEastAsia"/>
          <w:lang w:eastAsia="zh-CN"/>
        </w:rPr>
        <w:t>Method</w:t>
      </w:r>
      <w:r w:rsidR="00D9404A" w:rsidRPr="00D9404A">
        <w:rPr>
          <w:rFonts w:eastAsiaTheme="minorEastAsia"/>
          <w:lang w:eastAsia="zh-CN"/>
        </w:rPr>
        <w:t xml:space="preserve">#1: </w:t>
      </w:r>
      <w:r w:rsidR="003E3405">
        <w:rPr>
          <w:rFonts w:eastAsiaTheme="minorEastAsia"/>
          <w:lang w:eastAsia="zh-CN"/>
        </w:rPr>
        <w:t xml:space="preserve">victim gNB </w:t>
      </w:r>
      <w:r w:rsidR="003E3405" w:rsidRPr="00D9404A">
        <w:rPr>
          <w:rFonts w:eastAsiaTheme="minorEastAsia"/>
          <w:lang w:eastAsia="zh-CN"/>
        </w:rPr>
        <w:t>measur</w:t>
      </w:r>
      <w:r w:rsidR="003E3405">
        <w:rPr>
          <w:rFonts w:eastAsiaTheme="minorEastAsia"/>
          <w:lang w:eastAsia="zh-CN"/>
        </w:rPr>
        <w:t>es</w:t>
      </w:r>
      <w:r w:rsidR="003E3405" w:rsidRPr="00D9404A">
        <w:rPr>
          <w:rFonts w:eastAsiaTheme="minorEastAsia"/>
          <w:lang w:eastAsia="zh-CN"/>
        </w:rPr>
        <w:t xml:space="preserve"> leakage</w:t>
      </w:r>
      <w:r w:rsidR="003E3405">
        <w:rPr>
          <w:rFonts w:eastAsiaTheme="minorEastAsia"/>
          <w:lang w:eastAsia="zh-CN"/>
        </w:rPr>
        <w:t xml:space="preserve"> power from aggressor gNB within UL subband</w:t>
      </w:r>
      <w:r w:rsidR="003E3405" w:rsidRPr="00D9404A" w:rsidDel="003E3405">
        <w:rPr>
          <w:rFonts w:eastAsiaTheme="minorEastAsia"/>
          <w:lang w:eastAsia="zh-CN"/>
        </w:rPr>
        <w:t xml:space="preserve"> </w:t>
      </w:r>
    </w:p>
    <w:p w14:paraId="286E43BA" w14:textId="4C7EECC1" w:rsidR="00D9404A" w:rsidRDefault="00CA17AE" w:rsidP="00A53DE0">
      <w:pPr>
        <w:pStyle w:val="aff"/>
        <w:numPr>
          <w:ilvl w:val="0"/>
          <w:numId w:val="21"/>
        </w:numPr>
        <w:ind w:leftChars="0"/>
        <w:jc w:val="both"/>
        <w:rPr>
          <w:lang w:eastAsia="zh-CN"/>
        </w:rPr>
      </w:pPr>
      <w:r>
        <w:rPr>
          <w:rFonts w:eastAsiaTheme="minorEastAsia"/>
          <w:lang w:eastAsia="zh-CN"/>
        </w:rPr>
        <w:t>Method</w:t>
      </w:r>
      <w:r w:rsidR="00D9404A">
        <w:rPr>
          <w:rFonts w:eastAsiaTheme="minorEastAsia"/>
          <w:lang w:eastAsia="zh-CN"/>
        </w:rPr>
        <w:t xml:space="preserve">#2: </w:t>
      </w:r>
      <w:r w:rsidR="003E3405">
        <w:rPr>
          <w:rFonts w:eastAsiaTheme="minorEastAsia"/>
          <w:lang w:eastAsia="zh-CN"/>
        </w:rPr>
        <w:t xml:space="preserve">victim gNB </w:t>
      </w:r>
      <w:r w:rsidR="003E3405" w:rsidRPr="00D9404A">
        <w:rPr>
          <w:rFonts w:eastAsiaTheme="minorEastAsia"/>
          <w:lang w:eastAsia="zh-CN"/>
        </w:rPr>
        <w:t>measur</w:t>
      </w:r>
      <w:r w:rsidR="003E3405">
        <w:rPr>
          <w:rFonts w:eastAsiaTheme="minorEastAsia"/>
          <w:lang w:eastAsia="zh-CN"/>
        </w:rPr>
        <w:t>es</w:t>
      </w:r>
      <w:r w:rsidR="003E3405" w:rsidRPr="00D9404A">
        <w:rPr>
          <w:rFonts w:eastAsiaTheme="minorEastAsia"/>
          <w:lang w:eastAsia="zh-CN"/>
        </w:rPr>
        <w:t xml:space="preserve"> </w:t>
      </w:r>
      <w:r w:rsidR="003E3405">
        <w:rPr>
          <w:rFonts w:eastAsiaTheme="minorEastAsia"/>
          <w:lang w:eastAsia="zh-CN"/>
        </w:rPr>
        <w:t>RSRP of aggressor gNB’s RS within DL subband</w:t>
      </w:r>
      <w:r w:rsidR="003E3405" w:rsidDel="003E3405">
        <w:rPr>
          <w:rFonts w:eastAsiaTheme="minorEastAsia"/>
          <w:lang w:eastAsia="zh-CN"/>
        </w:rPr>
        <w:t xml:space="preserve"> </w:t>
      </w:r>
    </w:p>
    <w:p w14:paraId="58B5DEE1" w14:textId="21325CA6" w:rsidR="00EC3E22" w:rsidRDefault="00EC3E22" w:rsidP="00A53DE0">
      <w:pPr>
        <w:jc w:val="both"/>
        <w:rPr>
          <w:lang w:eastAsia="zh-CN"/>
        </w:rPr>
      </w:pPr>
      <w:r>
        <w:rPr>
          <w:rFonts w:hint="eastAsia"/>
          <w:lang w:eastAsia="zh-CN"/>
        </w:rPr>
        <w:t>F</w:t>
      </w:r>
      <w:r>
        <w:rPr>
          <w:lang w:eastAsia="zh-CN"/>
        </w:rPr>
        <w:t>igure 1 is an illustration of i</w:t>
      </w:r>
      <w:r w:rsidRPr="00EC3E22">
        <w:rPr>
          <w:lang w:eastAsia="zh-CN"/>
        </w:rPr>
        <w:t>nter-gNB inter-subband CLI measurement method#1</w:t>
      </w:r>
      <w:r>
        <w:rPr>
          <w:lang w:eastAsia="zh-CN"/>
        </w:rPr>
        <w:t xml:space="preserve">, </w:t>
      </w:r>
      <w:r w:rsidR="00E70CBB">
        <w:rPr>
          <w:lang w:eastAsia="zh-CN"/>
        </w:rPr>
        <w:t xml:space="preserve">in </w:t>
      </w:r>
      <w:r>
        <w:rPr>
          <w:lang w:eastAsia="zh-CN"/>
        </w:rPr>
        <w:t xml:space="preserve">which victim gNB measures </w:t>
      </w:r>
      <w:r w:rsidR="00DE03AC">
        <w:rPr>
          <w:lang w:eastAsia="zh-CN"/>
        </w:rPr>
        <w:t xml:space="preserve">the </w:t>
      </w:r>
      <w:r w:rsidR="00C31ED1">
        <w:rPr>
          <w:lang w:eastAsia="zh-CN"/>
        </w:rPr>
        <w:t xml:space="preserve">interference </w:t>
      </w:r>
      <w:r w:rsidR="00DE03AC">
        <w:rPr>
          <w:lang w:eastAsia="zh-CN"/>
        </w:rPr>
        <w:t xml:space="preserve">leakage within its UL subband. </w:t>
      </w:r>
      <w:r w:rsidR="00EF0690">
        <w:rPr>
          <w:lang w:eastAsia="zh-CN"/>
        </w:rPr>
        <w:t>T</w:t>
      </w:r>
      <w:r w:rsidR="00DE03AC">
        <w:rPr>
          <w:lang w:eastAsia="zh-CN"/>
        </w:rPr>
        <w:t xml:space="preserve">he measurement results </w:t>
      </w:r>
      <w:r w:rsidR="00CC74C3">
        <w:rPr>
          <w:lang w:eastAsia="zh-CN"/>
        </w:rPr>
        <w:t xml:space="preserve">of this method </w:t>
      </w:r>
      <w:r w:rsidR="00DE03AC">
        <w:rPr>
          <w:lang w:eastAsia="zh-CN"/>
        </w:rPr>
        <w:t>can directly reflect the</w:t>
      </w:r>
      <w:r w:rsidR="002737A7">
        <w:rPr>
          <w:lang w:eastAsia="zh-CN"/>
        </w:rPr>
        <w:t xml:space="preserve"> intensity of</w:t>
      </w:r>
      <w:r w:rsidR="00DE03AC">
        <w:rPr>
          <w:lang w:eastAsia="zh-CN"/>
        </w:rPr>
        <w:t xml:space="preserve"> inter-subband CLI</w:t>
      </w:r>
      <w:r w:rsidR="00D94C9F">
        <w:rPr>
          <w:lang w:eastAsia="zh-CN"/>
        </w:rPr>
        <w:t>. However,</w:t>
      </w:r>
      <w:r w:rsidR="009C3621">
        <w:rPr>
          <w:lang w:eastAsia="zh-CN"/>
        </w:rPr>
        <w:t xml:space="preserve"> the strongest aggressor gNB cannot be identified in this method</w:t>
      </w:r>
      <w:r w:rsidR="005A71BE">
        <w:rPr>
          <w:lang w:eastAsia="zh-CN"/>
        </w:rPr>
        <w:t xml:space="preserve">, since victim gNB can only measure the power of </w:t>
      </w:r>
      <w:r w:rsidR="001177F6">
        <w:rPr>
          <w:lang w:eastAsia="zh-CN"/>
        </w:rPr>
        <w:t>interference</w:t>
      </w:r>
      <w:r w:rsidR="005A71BE">
        <w:rPr>
          <w:lang w:eastAsia="zh-CN"/>
        </w:rPr>
        <w:t xml:space="preserve"> leakage</w:t>
      </w:r>
      <w:r w:rsidR="00111B52">
        <w:rPr>
          <w:lang w:eastAsia="zh-CN"/>
        </w:rPr>
        <w:t>.</w:t>
      </w:r>
      <w:r w:rsidR="00021CFC">
        <w:rPr>
          <w:lang w:eastAsia="zh-CN"/>
        </w:rPr>
        <w:t xml:space="preserve"> </w:t>
      </w:r>
      <w:r w:rsidR="00111B52">
        <w:rPr>
          <w:lang w:eastAsia="zh-CN"/>
        </w:rPr>
        <w:t>T</w:t>
      </w:r>
      <w:r w:rsidR="00021CFC">
        <w:rPr>
          <w:lang w:eastAsia="zh-CN"/>
        </w:rPr>
        <w:t>hus</w:t>
      </w:r>
      <w:r w:rsidR="00111B52">
        <w:rPr>
          <w:lang w:eastAsia="zh-CN"/>
        </w:rPr>
        <w:t>,</w:t>
      </w:r>
      <w:r w:rsidR="00021CFC">
        <w:rPr>
          <w:lang w:eastAsia="zh-CN"/>
        </w:rPr>
        <w:t xml:space="preserve"> the inter-gNB coordination is also needed in this method to assist </w:t>
      </w:r>
      <w:r w:rsidR="002E2C64">
        <w:rPr>
          <w:lang w:eastAsia="zh-CN"/>
        </w:rPr>
        <w:t xml:space="preserve">victim gNB to </w:t>
      </w:r>
      <w:r w:rsidR="00CF2558">
        <w:rPr>
          <w:lang w:eastAsia="zh-CN"/>
        </w:rPr>
        <w:t>identif</w:t>
      </w:r>
      <w:r w:rsidR="002E2C64">
        <w:rPr>
          <w:lang w:eastAsia="zh-CN"/>
        </w:rPr>
        <w:t>y</w:t>
      </w:r>
      <w:r w:rsidR="00021CFC">
        <w:rPr>
          <w:lang w:eastAsia="zh-CN"/>
        </w:rPr>
        <w:t xml:space="preserve"> aggressor gNB</w:t>
      </w:r>
      <w:r w:rsidR="008B44C1">
        <w:rPr>
          <w:lang w:eastAsia="zh-CN"/>
        </w:rPr>
        <w:t>.</w:t>
      </w:r>
    </w:p>
    <w:p w14:paraId="44255C03" w14:textId="42EAC15D" w:rsidR="00940D6C" w:rsidRDefault="00940D6C" w:rsidP="00940D6C">
      <w:pPr>
        <w:jc w:val="center"/>
        <w:rPr>
          <w:lang w:eastAsia="zh-CN"/>
        </w:rPr>
      </w:pPr>
      <w:r>
        <w:rPr>
          <w:noProof/>
          <w:lang w:eastAsia="zh-CN"/>
        </w:rPr>
        <w:drawing>
          <wp:inline distT="0" distB="0" distL="0" distR="0" wp14:anchorId="44809F81" wp14:editId="6CB45CCD">
            <wp:extent cx="3266841" cy="1172833"/>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00412" cy="1184885"/>
                    </a:xfrm>
                    <a:prstGeom prst="rect">
                      <a:avLst/>
                    </a:prstGeom>
                    <a:noFill/>
                  </pic:spPr>
                </pic:pic>
              </a:graphicData>
            </a:graphic>
          </wp:inline>
        </w:drawing>
      </w:r>
    </w:p>
    <w:p w14:paraId="4308E3B4" w14:textId="688ED221" w:rsidR="00940D6C" w:rsidRDefault="00940D6C" w:rsidP="00940D6C">
      <w:pPr>
        <w:jc w:val="center"/>
        <w:rPr>
          <w:b/>
          <w:bCs/>
          <w:lang w:eastAsia="zh-CN"/>
        </w:rPr>
      </w:pPr>
      <w:r w:rsidRPr="00156F0E">
        <w:rPr>
          <w:rFonts w:hint="eastAsia"/>
          <w:b/>
          <w:bCs/>
          <w:lang w:eastAsia="zh-CN"/>
        </w:rPr>
        <w:t>F</w:t>
      </w:r>
      <w:r w:rsidRPr="00156F0E">
        <w:rPr>
          <w:b/>
          <w:bCs/>
          <w:lang w:eastAsia="zh-CN"/>
        </w:rPr>
        <w:t>igure 1. Inter-gNB inter-subband CLI measurement method#1</w:t>
      </w:r>
    </w:p>
    <w:p w14:paraId="4A20378B" w14:textId="66AA7241" w:rsidR="008B44C1" w:rsidRPr="00824355" w:rsidRDefault="008B44C1" w:rsidP="00824355">
      <w:pPr>
        <w:jc w:val="both"/>
        <w:rPr>
          <w:lang w:eastAsia="zh-CN"/>
        </w:rPr>
      </w:pPr>
      <w:r>
        <w:rPr>
          <w:rFonts w:hint="eastAsia"/>
          <w:lang w:eastAsia="zh-CN"/>
        </w:rPr>
        <w:t>F</w:t>
      </w:r>
      <w:r>
        <w:rPr>
          <w:lang w:eastAsia="zh-CN"/>
        </w:rPr>
        <w:t>igure 2 is an illustration of i</w:t>
      </w:r>
      <w:r w:rsidRPr="00EC3E22">
        <w:rPr>
          <w:lang w:eastAsia="zh-CN"/>
        </w:rPr>
        <w:t>nter-gNB inter-subband CLI measurement method#</w:t>
      </w:r>
      <w:r w:rsidR="008F03EA">
        <w:rPr>
          <w:lang w:eastAsia="zh-CN"/>
        </w:rPr>
        <w:t>2</w:t>
      </w:r>
      <w:r>
        <w:rPr>
          <w:lang w:eastAsia="zh-CN"/>
        </w:rPr>
        <w:t xml:space="preserve">, </w:t>
      </w:r>
      <w:r w:rsidR="003E3405">
        <w:rPr>
          <w:lang w:eastAsia="zh-CN"/>
        </w:rPr>
        <w:t xml:space="preserve">in </w:t>
      </w:r>
      <w:r>
        <w:rPr>
          <w:lang w:eastAsia="zh-CN"/>
        </w:rPr>
        <w:t>which victim gNB measures</w:t>
      </w:r>
      <w:r w:rsidR="00DD7C1B">
        <w:rPr>
          <w:lang w:eastAsia="zh-CN"/>
        </w:rPr>
        <w:t xml:space="preserve"> the RSRP of</w:t>
      </w:r>
      <w:r>
        <w:rPr>
          <w:lang w:eastAsia="zh-CN"/>
        </w:rPr>
        <w:t xml:space="preserve"> </w:t>
      </w:r>
      <w:r w:rsidR="00DD7C1B">
        <w:rPr>
          <w:lang w:eastAsia="zh-CN"/>
        </w:rPr>
        <w:t xml:space="preserve">aggressor gNB’s RS </w:t>
      </w:r>
      <w:r w:rsidR="0071100F">
        <w:rPr>
          <w:lang w:eastAsia="zh-CN"/>
        </w:rPr>
        <w:t>within its DL subband</w:t>
      </w:r>
      <w:r w:rsidR="00DD7C1B">
        <w:rPr>
          <w:lang w:eastAsia="zh-CN"/>
        </w:rPr>
        <w:t xml:space="preserve">. In this </w:t>
      </w:r>
      <w:r w:rsidR="000C3257">
        <w:rPr>
          <w:lang w:eastAsia="zh-CN"/>
        </w:rPr>
        <w:t xml:space="preserve">measurement </w:t>
      </w:r>
      <w:r w:rsidR="00DD7C1B">
        <w:rPr>
          <w:lang w:eastAsia="zh-CN"/>
        </w:rPr>
        <w:t xml:space="preserve">method, the </w:t>
      </w:r>
      <w:r w:rsidR="000C3257">
        <w:rPr>
          <w:lang w:eastAsia="zh-CN"/>
        </w:rPr>
        <w:t>interference RS can be existing DL RS, e.g., CSI-RS or SSB</w:t>
      </w:r>
      <w:r w:rsidR="00791EAA">
        <w:rPr>
          <w:lang w:eastAsia="zh-CN"/>
        </w:rPr>
        <w:t>, and victim gNB can identify the aggressor gNB based on accurate RS measurement</w:t>
      </w:r>
      <w:r w:rsidR="00465305">
        <w:rPr>
          <w:lang w:eastAsia="zh-CN"/>
        </w:rPr>
        <w:t xml:space="preserve"> </w:t>
      </w:r>
      <w:r w:rsidR="00862E8E">
        <w:rPr>
          <w:rFonts w:hint="eastAsia"/>
          <w:lang w:eastAsia="zh-CN"/>
        </w:rPr>
        <w:t>without</w:t>
      </w:r>
      <w:r w:rsidR="00465305">
        <w:rPr>
          <w:lang w:eastAsia="zh-CN"/>
        </w:rPr>
        <w:t xml:space="preserve"> </w:t>
      </w:r>
      <w:r w:rsidR="00FA6F8F">
        <w:rPr>
          <w:lang w:eastAsia="zh-CN"/>
        </w:rPr>
        <w:t>complicated inter-gNB coordination.</w:t>
      </w:r>
      <w:r w:rsidR="00647079">
        <w:rPr>
          <w:lang w:eastAsia="zh-CN"/>
        </w:rPr>
        <w:t xml:space="preserve"> But </w:t>
      </w:r>
      <w:r w:rsidR="00CE2E82">
        <w:rPr>
          <w:lang w:eastAsia="zh-CN"/>
        </w:rPr>
        <w:t xml:space="preserve">the measurement results cannot reflect the inter-subband CLI and </w:t>
      </w:r>
      <w:r w:rsidR="00567E49">
        <w:rPr>
          <w:rFonts w:hint="eastAsia"/>
          <w:lang w:eastAsia="zh-CN"/>
        </w:rPr>
        <w:t>the</w:t>
      </w:r>
      <w:r w:rsidR="00CE2E82">
        <w:rPr>
          <w:lang w:eastAsia="zh-CN"/>
        </w:rPr>
        <w:t xml:space="preserve"> </w:t>
      </w:r>
      <w:r w:rsidR="00CE2E82" w:rsidRPr="00CE2E82">
        <w:rPr>
          <w:lang w:eastAsia="zh-CN"/>
        </w:rPr>
        <w:t>transition</w:t>
      </w:r>
      <w:r w:rsidR="00A82B5F">
        <w:rPr>
          <w:lang w:eastAsia="zh-CN"/>
        </w:rPr>
        <w:t xml:space="preserve"> between intra-subband CLI</w:t>
      </w:r>
      <w:r w:rsidR="00CE2E82">
        <w:rPr>
          <w:lang w:eastAsia="zh-CN"/>
        </w:rPr>
        <w:t xml:space="preserve"> </w:t>
      </w:r>
      <w:r w:rsidR="004B6CD7">
        <w:rPr>
          <w:lang w:eastAsia="zh-CN"/>
        </w:rPr>
        <w:t xml:space="preserve">and inter-subband CLI </w:t>
      </w:r>
      <w:r w:rsidR="005A579A">
        <w:rPr>
          <w:rFonts w:hint="eastAsia"/>
          <w:lang w:eastAsia="zh-CN"/>
        </w:rPr>
        <w:t>is</w:t>
      </w:r>
      <w:r w:rsidR="004B6CD7">
        <w:rPr>
          <w:lang w:eastAsia="zh-CN"/>
        </w:rPr>
        <w:t xml:space="preserve"> needed based on gNB’s implementation.</w:t>
      </w:r>
      <w:r w:rsidR="008657FF">
        <w:rPr>
          <w:lang w:eastAsia="zh-CN"/>
        </w:rPr>
        <w:t xml:space="preserve"> In addition, victim gNB</w:t>
      </w:r>
      <w:r w:rsidR="005B4E70">
        <w:rPr>
          <w:lang w:eastAsia="zh-CN"/>
        </w:rPr>
        <w:t xml:space="preserve"> </w:t>
      </w:r>
      <w:r w:rsidR="008657FF">
        <w:rPr>
          <w:lang w:eastAsia="zh-CN"/>
        </w:rPr>
        <w:lastRenderedPageBreak/>
        <w:t xml:space="preserve">needs to </w:t>
      </w:r>
      <w:r w:rsidR="003F0DDC">
        <w:rPr>
          <w:lang w:eastAsia="zh-CN"/>
        </w:rPr>
        <w:t>turn off its Tx chain</w:t>
      </w:r>
      <w:r w:rsidR="005B4E70">
        <w:rPr>
          <w:lang w:eastAsia="zh-CN"/>
        </w:rPr>
        <w:t>s</w:t>
      </w:r>
      <w:r w:rsidR="005B4E70" w:rsidRPr="005B4E70">
        <w:rPr>
          <w:lang w:eastAsia="zh-CN"/>
        </w:rPr>
        <w:t xml:space="preserve"> </w:t>
      </w:r>
      <w:r w:rsidR="005B4E70">
        <w:rPr>
          <w:lang w:eastAsia="zh-CN"/>
        </w:rPr>
        <w:t>when measuring the aggressor gNB’s RS within its DL subband</w:t>
      </w:r>
      <w:r w:rsidR="003F0DDC">
        <w:rPr>
          <w:lang w:eastAsia="zh-CN"/>
        </w:rPr>
        <w:t xml:space="preserve"> to avoid the self-interference </w:t>
      </w:r>
      <w:r w:rsidR="009E752A">
        <w:rPr>
          <w:lang w:eastAsia="zh-CN"/>
        </w:rPr>
        <w:t>and this</w:t>
      </w:r>
      <w:r w:rsidR="003A164A">
        <w:rPr>
          <w:lang w:eastAsia="zh-CN"/>
        </w:rPr>
        <w:t xml:space="preserve"> </w:t>
      </w:r>
      <w:r w:rsidR="009D4AB5">
        <w:rPr>
          <w:lang w:eastAsia="zh-CN"/>
        </w:rPr>
        <w:t>will</w:t>
      </w:r>
      <w:r w:rsidR="003A164A">
        <w:rPr>
          <w:lang w:eastAsia="zh-CN"/>
        </w:rPr>
        <w:t xml:space="preserve"> cause the interruption of DL transmission.</w:t>
      </w:r>
    </w:p>
    <w:p w14:paraId="44013DED" w14:textId="7675A053" w:rsidR="00A53DE0" w:rsidRDefault="005A018E" w:rsidP="005A018E">
      <w:pPr>
        <w:jc w:val="center"/>
        <w:rPr>
          <w:lang w:eastAsia="zh-CN"/>
        </w:rPr>
      </w:pPr>
      <w:r>
        <w:rPr>
          <w:noProof/>
          <w:lang w:eastAsia="zh-CN"/>
        </w:rPr>
        <w:drawing>
          <wp:inline distT="0" distB="0" distL="0" distR="0" wp14:anchorId="4BB88391" wp14:editId="70B8A3ED">
            <wp:extent cx="3188383" cy="1084012"/>
            <wp:effectExtent l="0" t="0" r="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6364" cy="1090125"/>
                    </a:xfrm>
                    <a:prstGeom prst="rect">
                      <a:avLst/>
                    </a:prstGeom>
                    <a:noFill/>
                  </pic:spPr>
                </pic:pic>
              </a:graphicData>
            </a:graphic>
          </wp:inline>
        </w:drawing>
      </w:r>
    </w:p>
    <w:p w14:paraId="1C5210F8" w14:textId="26E79938" w:rsidR="005A018E" w:rsidRPr="00156F0E" w:rsidRDefault="005A018E" w:rsidP="005A018E">
      <w:pPr>
        <w:jc w:val="center"/>
        <w:rPr>
          <w:b/>
          <w:bCs/>
          <w:lang w:eastAsia="zh-CN"/>
        </w:rPr>
      </w:pPr>
      <w:r w:rsidRPr="00156F0E">
        <w:rPr>
          <w:rFonts w:hint="eastAsia"/>
          <w:b/>
          <w:bCs/>
          <w:lang w:eastAsia="zh-CN"/>
        </w:rPr>
        <w:t>F</w:t>
      </w:r>
      <w:r w:rsidRPr="00156F0E">
        <w:rPr>
          <w:b/>
          <w:bCs/>
          <w:lang w:eastAsia="zh-CN"/>
        </w:rPr>
        <w:t xml:space="preserve">igure </w:t>
      </w:r>
      <w:r>
        <w:rPr>
          <w:b/>
          <w:bCs/>
          <w:lang w:eastAsia="zh-CN"/>
        </w:rPr>
        <w:t>2</w:t>
      </w:r>
      <w:r w:rsidRPr="00156F0E">
        <w:rPr>
          <w:b/>
          <w:bCs/>
          <w:lang w:eastAsia="zh-CN"/>
        </w:rPr>
        <w:t>. Inter-gNB inter-subband CLI measurement method#1</w:t>
      </w:r>
    </w:p>
    <w:p w14:paraId="4AF4F19E" w14:textId="33EE0A85" w:rsidR="00D2592D" w:rsidRPr="00215990" w:rsidRDefault="00215990" w:rsidP="00136C72">
      <w:pPr>
        <w:jc w:val="both"/>
        <w:rPr>
          <w:rFonts w:eastAsia="MS Mincho"/>
          <w:b/>
          <w:i/>
          <w:u w:val="single"/>
        </w:rPr>
      </w:pPr>
      <w:r>
        <w:rPr>
          <w:rFonts w:hint="eastAsia"/>
          <w:lang w:eastAsia="zh-CN"/>
        </w:rPr>
        <w:t>I</w:t>
      </w:r>
      <w:r>
        <w:rPr>
          <w:lang w:eastAsia="zh-CN"/>
        </w:rPr>
        <w:t>n a summary, both two inter-gNB</w:t>
      </w:r>
      <w:r w:rsidRPr="0089263A">
        <w:rPr>
          <w:lang w:eastAsia="zh-CN"/>
        </w:rPr>
        <w:t xml:space="preserve"> inter-subband CLI </w:t>
      </w:r>
      <w:r>
        <w:rPr>
          <w:lang w:eastAsia="zh-CN"/>
        </w:rPr>
        <w:t>measurement methods have pros and cons</w:t>
      </w:r>
      <w:r w:rsidR="00621B1B">
        <w:rPr>
          <w:lang w:eastAsia="zh-CN"/>
        </w:rPr>
        <w:t xml:space="preserve"> and can be considered in further study.</w:t>
      </w:r>
    </w:p>
    <w:p w14:paraId="4310FEF0" w14:textId="6EC220CF" w:rsidR="00D2592D" w:rsidRDefault="00D2592D" w:rsidP="00D2592D">
      <w:pPr>
        <w:rPr>
          <w:lang w:val="en-US" w:eastAsia="zh-CN"/>
        </w:rPr>
      </w:pPr>
      <w:r w:rsidRPr="00D2592D">
        <w:rPr>
          <w:b/>
          <w:i/>
          <w:u w:val="single"/>
        </w:rPr>
        <w:t xml:space="preserve">Proposal </w:t>
      </w:r>
      <w:r>
        <w:rPr>
          <w:b/>
          <w:i/>
          <w:u w:val="single"/>
        </w:rPr>
        <w:t>1</w:t>
      </w:r>
      <w:r w:rsidRPr="00D2592D">
        <w:rPr>
          <w:b/>
          <w:i/>
          <w:u w:val="single"/>
          <w:lang w:eastAsia="zh-CN"/>
        </w:rPr>
        <w:t xml:space="preserve">: </w:t>
      </w:r>
      <w:r w:rsidRPr="0089263A">
        <w:t xml:space="preserve">For </w:t>
      </w:r>
      <w:r>
        <w:rPr>
          <w:lang w:eastAsia="zh-CN"/>
        </w:rPr>
        <w:t>inter-gNB</w:t>
      </w:r>
      <w:r w:rsidRPr="0089263A">
        <w:rPr>
          <w:lang w:eastAsia="zh-CN"/>
        </w:rPr>
        <w:t xml:space="preserve"> inter-subband CLI </w:t>
      </w:r>
      <w:r w:rsidR="00B97B91">
        <w:rPr>
          <w:lang w:eastAsia="zh-CN"/>
        </w:rPr>
        <w:t>measurement</w:t>
      </w:r>
      <w:r w:rsidRPr="00D2592D">
        <w:rPr>
          <w:lang w:val="en-US" w:eastAsia="zh-CN"/>
        </w:rPr>
        <w:t>, the following</w:t>
      </w:r>
      <w:r w:rsidR="00B97B91">
        <w:rPr>
          <w:lang w:val="en-US" w:eastAsia="zh-CN"/>
        </w:rPr>
        <w:t xml:space="preserve"> two</w:t>
      </w:r>
      <w:r w:rsidRPr="00D2592D">
        <w:rPr>
          <w:lang w:val="en-US" w:eastAsia="zh-CN"/>
        </w:rPr>
        <w:t xml:space="preserve"> methods can be further stud</w:t>
      </w:r>
      <w:r w:rsidR="008D199C">
        <w:rPr>
          <w:lang w:val="en-US" w:eastAsia="zh-CN"/>
        </w:rPr>
        <w:t>ied</w:t>
      </w:r>
      <w:r w:rsidRPr="00D2592D">
        <w:rPr>
          <w:lang w:val="en-US" w:eastAsia="zh-CN"/>
        </w:rPr>
        <w:t>:</w:t>
      </w:r>
    </w:p>
    <w:p w14:paraId="793C5E13" w14:textId="33AB9EF1" w:rsidR="007C7933" w:rsidRPr="00D9404A" w:rsidRDefault="007C7933" w:rsidP="007C7933">
      <w:pPr>
        <w:pStyle w:val="aff"/>
        <w:numPr>
          <w:ilvl w:val="0"/>
          <w:numId w:val="21"/>
        </w:numPr>
        <w:ind w:leftChars="0"/>
        <w:jc w:val="both"/>
        <w:rPr>
          <w:lang w:eastAsia="zh-CN"/>
        </w:rPr>
      </w:pPr>
      <w:r>
        <w:rPr>
          <w:rFonts w:eastAsiaTheme="minorEastAsia"/>
          <w:lang w:eastAsia="zh-CN"/>
        </w:rPr>
        <w:t>Method</w:t>
      </w:r>
      <w:r w:rsidRPr="00D9404A">
        <w:rPr>
          <w:rFonts w:eastAsiaTheme="minorEastAsia"/>
          <w:lang w:eastAsia="zh-CN"/>
        </w:rPr>
        <w:t xml:space="preserve">#1: </w:t>
      </w:r>
      <w:r>
        <w:rPr>
          <w:rFonts w:eastAsiaTheme="minorEastAsia"/>
          <w:lang w:eastAsia="zh-CN"/>
        </w:rPr>
        <w:t xml:space="preserve">victim gNB </w:t>
      </w:r>
      <w:r w:rsidRPr="00D9404A">
        <w:rPr>
          <w:rFonts w:eastAsiaTheme="minorEastAsia"/>
          <w:lang w:eastAsia="zh-CN"/>
        </w:rPr>
        <w:t>measur</w:t>
      </w:r>
      <w:r>
        <w:rPr>
          <w:rFonts w:eastAsiaTheme="minorEastAsia"/>
          <w:lang w:eastAsia="zh-CN"/>
        </w:rPr>
        <w:t>es</w:t>
      </w:r>
      <w:r w:rsidR="0013376A" w:rsidRPr="00D9404A">
        <w:rPr>
          <w:rFonts w:eastAsiaTheme="minorEastAsia"/>
          <w:lang w:eastAsia="zh-CN"/>
        </w:rPr>
        <w:t xml:space="preserve"> leakage</w:t>
      </w:r>
      <w:r w:rsidR="0013376A">
        <w:rPr>
          <w:rFonts w:eastAsiaTheme="minorEastAsia"/>
          <w:lang w:eastAsia="zh-CN"/>
        </w:rPr>
        <w:t xml:space="preserve"> power from </w:t>
      </w:r>
      <w:r w:rsidR="007726A8">
        <w:rPr>
          <w:rFonts w:eastAsiaTheme="minorEastAsia"/>
          <w:lang w:eastAsia="zh-CN"/>
        </w:rPr>
        <w:t xml:space="preserve">aggressor gNB </w:t>
      </w:r>
      <w:r>
        <w:rPr>
          <w:rFonts w:eastAsiaTheme="minorEastAsia"/>
          <w:lang w:eastAsia="zh-CN"/>
        </w:rPr>
        <w:t>within UL subband</w:t>
      </w:r>
      <w:r w:rsidR="00094D06">
        <w:rPr>
          <w:rFonts w:eastAsiaTheme="minorEastAsia"/>
          <w:lang w:eastAsia="zh-CN"/>
        </w:rPr>
        <w:t>;</w:t>
      </w:r>
    </w:p>
    <w:p w14:paraId="411C7E71" w14:textId="59FD4197" w:rsidR="00C912C1" w:rsidRDefault="007C7933" w:rsidP="00712FB7">
      <w:pPr>
        <w:pStyle w:val="aff"/>
        <w:numPr>
          <w:ilvl w:val="0"/>
          <w:numId w:val="21"/>
        </w:numPr>
        <w:ind w:leftChars="0"/>
        <w:jc w:val="both"/>
        <w:rPr>
          <w:lang w:eastAsia="zh-CN"/>
        </w:rPr>
      </w:pPr>
      <w:r>
        <w:rPr>
          <w:rFonts w:eastAsiaTheme="minorEastAsia"/>
          <w:lang w:eastAsia="zh-CN"/>
        </w:rPr>
        <w:t xml:space="preserve">Method#2: </w:t>
      </w:r>
      <w:r w:rsidR="007726A8">
        <w:rPr>
          <w:rFonts w:eastAsiaTheme="minorEastAsia"/>
          <w:lang w:eastAsia="zh-CN"/>
        </w:rPr>
        <w:t xml:space="preserve">victim gNB </w:t>
      </w:r>
      <w:r w:rsidR="007726A8" w:rsidRPr="00D9404A">
        <w:rPr>
          <w:rFonts w:eastAsiaTheme="minorEastAsia"/>
          <w:lang w:eastAsia="zh-CN"/>
        </w:rPr>
        <w:t>measur</w:t>
      </w:r>
      <w:r w:rsidR="007726A8">
        <w:rPr>
          <w:rFonts w:eastAsiaTheme="minorEastAsia"/>
          <w:lang w:eastAsia="zh-CN"/>
        </w:rPr>
        <w:t>es</w:t>
      </w:r>
      <w:r w:rsidR="007726A8" w:rsidRPr="00D9404A">
        <w:rPr>
          <w:rFonts w:eastAsiaTheme="minorEastAsia"/>
          <w:lang w:eastAsia="zh-CN"/>
        </w:rPr>
        <w:t xml:space="preserve"> </w:t>
      </w:r>
      <w:r w:rsidR="00225CC8">
        <w:rPr>
          <w:rFonts w:eastAsiaTheme="minorEastAsia"/>
          <w:lang w:eastAsia="zh-CN"/>
        </w:rPr>
        <w:t xml:space="preserve">RSRP of </w:t>
      </w:r>
      <w:r w:rsidR="0079360B">
        <w:rPr>
          <w:rFonts w:eastAsiaTheme="minorEastAsia"/>
          <w:lang w:eastAsia="zh-CN"/>
        </w:rPr>
        <w:t>aggressor gNB’s</w:t>
      </w:r>
      <w:r w:rsidR="00225CC8">
        <w:rPr>
          <w:rFonts w:eastAsiaTheme="minorEastAsia"/>
          <w:lang w:eastAsia="zh-CN"/>
        </w:rPr>
        <w:t xml:space="preserve"> RS</w:t>
      </w:r>
      <w:r w:rsidR="0079360B">
        <w:rPr>
          <w:rFonts w:eastAsiaTheme="minorEastAsia"/>
          <w:lang w:eastAsia="zh-CN"/>
        </w:rPr>
        <w:t xml:space="preserve"> </w:t>
      </w:r>
      <w:r w:rsidR="007726A8">
        <w:rPr>
          <w:rFonts w:eastAsiaTheme="minorEastAsia"/>
          <w:lang w:eastAsia="zh-CN"/>
        </w:rPr>
        <w:t>within DL subband</w:t>
      </w:r>
      <w:r w:rsidR="00094D06">
        <w:rPr>
          <w:rFonts w:eastAsiaTheme="minorEastAsia"/>
          <w:lang w:eastAsia="zh-CN"/>
        </w:rPr>
        <w:t>.</w:t>
      </w:r>
    </w:p>
    <w:p w14:paraId="25AA45F6" w14:textId="3D7CB4DB" w:rsidR="00D2592D" w:rsidRPr="00D2592D" w:rsidRDefault="00586909" w:rsidP="00D2592D">
      <w:pPr>
        <w:jc w:val="both"/>
        <w:rPr>
          <w:lang w:eastAsia="zh-CN"/>
        </w:rPr>
      </w:pPr>
      <w:r>
        <w:rPr>
          <w:lang w:eastAsia="zh-CN"/>
        </w:rPr>
        <w:t>Furthermore, t</w:t>
      </w:r>
      <w:r w:rsidR="00D42A17">
        <w:rPr>
          <w:lang w:eastAsia="zh-CN"/>
        </w:rPr>
        <w:t>he</w:t>
      </w:r>
      <w:r w:rsidR="00D93687">
        <w:rPr>
          <w:lang w:eastAsia="zh-CN"/>
        </w:rPr>
        <w:t xml:space="preserve"> </w:t>
      </w:r>
      <w:r w:rsidR="00D93687">
        <w:rPr>
          <w:rFonts w:eastAsiaTheme="minorEastAsia"/>
          <w:lang w:eastAsia="zh-CN"/>
        </w:rPr>
        <w:t>i</w:t>
      </w:r>
      <w:r w:rsidR="00D93687" w:rsidRPr="0089263A">
        <w:rPr>
          <w:rFonts w:eastAsiaTheme="minorEastAsia"/>
          <w:lang w:eastAsia="zh-CN"/>
        </w:rPr>
        <w:t>nter-gNB coordinatio</w:t>
      </w:r>
      <w:r w:rsidR="00D42A17">
        <w:rPr>
          <w:rFonts w:eastAsiaTheme="minorEastAsia"/>
          <w:lang w:eastAsia="zh-CN"/>
        </w:rPr>
        <w:t>n can be</w:t>
      </w:r>
      <w:r w:rsidR="00123216">
        <w:rPr>
          <w:rFonts w:eastAsiaTheme="minorEastAsia"/>
          <w:lang w:eastAsia="zh-CN"/>
        </w:rPr>
        <w:t xml:space="preserve"> </w:t>
      </w:r>
      <w:r w:rsidR="00D42A17">
        <w:rPr>
          <w:rFonts w:eastAsiaTheme="minorEastAsia"/>
          <w:lang w:eastAsia="zh-CN"/>
        </w:rPr>
        <w:t>implemented</w:t>
      </w:r>
      <w:r w:rsidR="007F27CB">
        <w:rPr>
          <w:rFonts w:eastAsiaTheme="minorEastAsia"/>
          <w:lang w:eastAsia="zh-CN"/>
        </w:rPr>
        <w:t xml:space="preserve"> </w:t>
      </w:r>
      <w:r w:rsidR="004A057E">
        <w:rPr>
          <w:rFonts w:eastAsiaTheme="minorEastAsia"/>
          <w:lang w:eastAsia="zh-CN"/>
        </w:rPr>
        <w:t>to avoid the inter-gNB inter-subband CLI</w:t>
      </w:r>
      <w:r w:rsidR="004A057E">
        <w:rPr>
          <w:lang w:eastAsia="zh-CN"/>
        </w:rPr>
        <w:t xml:space="preserve"> </w:t>
      </w:r>
      <w:r w:rsidR="00123216">
        <w:rPr>
          <w:lang w:eastAsia="zh-CN"/>
        </w:rPr>
        <w:t>a</w:t>
      </w:r>
      <w:r w:rsidR="007F27CB">
        <w:rPr>
          <w:lang w:eastAsia="zh-CN"/>
        </w:rPr>
        <w:t xml:space="preserve">fter </w:t>
      </w:r>
      <w:r w:rsidR="00595E00">
        <w:rPr>
          <w:lang w:eastAsia="zh-CN"/>
        </w:rPr>
        <w:t>the</w:t>
      </w:r>
      <w:r w:rsidR="007F27CB" w:rsidRPr="0089263A">
        <w:rPr>
          <w:lang w:eastAsia="zh-CN"/>
        </w:rPr>
        <w:t xml:space="preserve"> </w:t>
      </w:r>
      <w:r w:rsidR="007F27CB">
        <w:rPr>
          <w:lang w:eastAsia="zh-CN"/>
        </w:rPr>
        <w:t>exchange</w:t>
      </w:r>
      <w:r w:rsidR="00595E00">
        <w:rPr>
          <w:lang w:eastAsia="zh-CN"/>
        </w:rPr>
        <w:t xml:space="preserve"> of measurement results among gNBs</w:t>
      </w:r>
      <w:r w:rsidR="00EE7143">
        <w:rPr>
          <w:rFonts w:eastAsiaTheme="minorEastAsia"/>
          <w:lang w:eastAsia="zh-CN"/>
        </w:rPr>
        <w:t>. The coordination can be</w:t>
      </w:r>
      <w:r w:rsidR="00D42A17">
        <w:rPr>
          <w:rFonts w:eastAsiaTheme="minorEastAsia"/>
          <w:lang w:eastAsia="zh-CN"/>
        </w:rPr>
        <w:t xml:space="preserve"> </w:t>
      </w:r>
      <w:r w:rsidR="00D42A17" w:rsidRPr="00D42A17">
        <w:rPr>
          <w:rFonts w:eastAsiaTheme="minorEastAsia"/>
          <w:lang w:eastAsia="zh-CN"/>
        </w:rPr>
        <w:t>in time-domain, frequency-domain, spatial-domain, and power domain</w:t>
      </w:r>
      <w:r w:rsidR="006E74A5">
        <w:rPr>
          <w:rFonts w:eastAsiaTheme="minorEastAsia"/>
          <w:lang w:eastAsia="zh-CN"/>
        </w:rPr>
        <w:t xml:space="preserve">. To support inter-vendor cooperation, the backhaul signalling enhancement is also needed </w:t>
      </w:r>
      <w:r w:rsidR="00530D6D">
        <w:rPr>
          <w:rFonts w:eastAsiaTheme="minorEastAsia"/>
          <w:lang w:eastAsia="zh-CN"/>
        </w:rPr>
        <w:t xml:space="preserve">to exchange related </w:t>
      </w:r>
      <w:r w:rsidR="007E7BBC">
        <w:rPr>
          <w:rFonts w:eastAsiaTheme="minorEastAsia"/>
          <w:lang w:eastAsia="zh-CN"/>
        </w:rPr>
        <w:t>coordination</w:t>
      </w:r>
      <w:r w:rsidR="00530D6D">
        <w:rPr>
          <w:rFonts w:eastAsiaTheme="minorEastAsia"/>
          <w:lang w:eastAsia="zh-CN"/>
        </w:rPr>
        <w:t xml:space="preserve"> information.</w:t>
      </w:r>
    </w:p>
    <w:p w14:paraId="1C0E2439" w14:textId="108A536C" w:rsidR="002F7FB6" w:rsidRDefault="001A1399" w:rsidP="00E83EE9">
      <w:pPr>
        <w:jc w:val="both"/>
        <w:rPr>
          <w:lang w:eastAsia="zh-CN"/>
        </w:rPr>
      </w:pPr>
      <w:r w:rsidRPr="0089263A">
        <w:rPr>
          <w:b/>
          <w:i/>
          <w:u w:val="single"/>
        </w:rPr>
        <w:t xml:space="preserve">Proposal </w:t>
      </w:r>
      <w:r w:rsidR="009A47C9">
        <w:rPr>
          <w:b/>
          <w:i/>
          <w:u w:val="single"/>
        </w:rPr>
        <w:t>2</w:t>
      </w:r>
      <w:r w:rsidRPr="0089263A">
        <w:rPr>
          <w:b/>
          <w:i/>
          <w:u w:val="single"/>
          <w:lang w:eastAsia="zh-CN"/>
        </w:rPr>
        <w:t xml:space="preserve">: </w:t>
      </w:r>
      <w:r w:rsidRPr="0089263A">
        <w:t xml:space="preserve">For </w:t>
      </w:r>
      <w:r>
        <w:rPr>
          <w:lang w:eastAsia="zh-CN"/>
        </w:rPr>
        <w:t>inter-gNB</w:t>
      </w:r>
      <w:r w:rsidRPr="0089263A">
        <w:rPr>
          <w:lang w:eastAsia="zh-CN"/>
        </w:rPr>
        <w:t xml:space="preserve"> inter-subband CLI handling</w:t>
      </w:r>
      <w:r w:rsidRPr="0089263A">
        <w:rPr>
          <w:lang w:val="en-US" w:eastAsia="zh-CN"/>
        </w:rPr>
        <w:t xml:space="preserve">, </w:t>
      </w:r>
      <w:r w:rsidR="00113EA8">
        <w:rPr>
          <w:rFonts w:eastAsiaTheme="minorEastAsia"/>
          <w:lang w:eastAsia="zh-CN"/>
        </w:rPr>
        <w:t>i</w:t>
      </w:r>
      <w:r w:rsidRPr="0089263A">
        <w:rPr>
          <w:rFonts w:eastAsiaTheme="minorEastAsia"/>
          <w:lang w:eastAsia="zh-CN"/>
        </w:rPr>
        <w:t>nter-gNB coordination in time-domain, frequency-domain, spatial-domain, and power domain</w:t>
      </w:r>
      <w:r w:rsidR="00113EA8">
        <w:rPr>
          <w:rFonts w:eastAsiaTheme="minorEastAsia"/>
          <w:lang w:eastAsia="zh-CN"/>
        </w:rPr>
        <w:t xml:space="preserve"> should be supported.</w:t>
      </w:r>
    </w:p>
    <w:p w14:paraId="0680090E" w14:textId="4E16612A" w:rsidR="001A1399" w:rsidRPr="00CF35AA" w:rsidRDefault="001A1399" w:rsidP="003E559D">
      <w:pPr>
        <w:pStyle w:val="aff"/>
        <w:numPr>
          <w:ilvl w:val="0"/>
          <w:numId w:val="21"/>
        </w:numPr>
        <w:ind w:leftChars="0"/>
        <w:jc w:val="both"/>
        <w:rPr>
          <w:lang w:eastAsia="zh-CN"/>
        </w:rPr>
      </w:pPr>
      <w:r w:rsidRPr="002F7FB6">
        <w:rPr>
          <w:rFonts w:ascii="Times New Roman" w:eastAsiaTheme="minorEastAsia" w:hAnsi="Times New Roman"/>
          <w:lang w:eastAsia="zh-CN"/>
        </w:rPr>
        <w:t xml:space="preserve">Backhaul signalling enhancement </w:t>
      </w:r>
      <w:r w:rsidR="002F7FB6">
        <w:rPr>
          <w:rFonts w:ascii="Times New Roman" w:eastAsiaTheme="minorEastAsia" w:hAnsi="Times New Roman"/>
          <w:lang w:eastAsia="zh-CN"/>
        </w:rPr>
        <w:t>is</w:t>
      </w:r>
      <w:r w:rsidRPr="002F7FB6">
        <w:rPr>
          <w:rFonts w:ascii="Times New Roman" w:eastAsiaTheme="minorEastAsia" w:hAnsi="Times New Roman"/>
          <w:lang w:eastAsia="zh-CN"/>
        </w:rPr>
        <w:t xml:space="preserve"> needed to support inter-vendor cooperation.</w:t>
      </w:r>
    </w:p>
    <w:p w14:paraId="78E806C5" w14:textId="4DAC81AB" w:rsidR="001A1399" w:rsidRPr="0089263A" w:rsidRDefault="00C035BA" w:rsidP="001A1399">
      <w:pPr>
        <w:pStyle w:val="2"/>
        <w:rPr>
          <w:rFonts w:ascii="Times New Roman" w:hAnsi="Times New Roman"/>
          <w:lang w:eastAsia="zh-CN"/>
        </w:rPr>
      </w:pPr>
      <w:r>
        <w:rPr>
          <w:rFonts w:ascii="Times New Roman" w:hAnsi="Times New Roman"/>
          <w:lang w:eastAsia="zh-CN"/>
        </w:rPr>
        <w:t>Inter-</w:t>
      </w:r>
      <w:r w:rsidR="001A1399" w:rsidRPr="0089263A">
        <w:rPr>
          <w:rFonts w:ascii="Times New Roman" w:hAnsi="Times New Roman"/>
          <w:lang w:eastAsia="zh-CN"/>
        </w:rPr>
        <w:t>UE</w:t>
      </w:r>
      <w:r>
        <w:rPr>
          <w:rFonts w:ascii="Times New Roman" w:hAnsi="Times New Roman"/>
          <w:lang w:eastAsia="zh-CN"/>
        </w:rPr>
        <w:t xml:space="preserve"> </w:t>
      </w:r>
      <w:r w:rsidR="001A1399" w:rsidRPr="0089263A">
        <w:rPr>
          <w:rFonts w:ascii="Times New Roman" w:hAnsi="Times New Roman"/>
          <w:lang w:eastAsia="zh-CN"/>
        </w:rPr>
        <w:t>inter-subband CLI handling</w:t>
      </w:r>
    </w:p>
    <w:p w14:paraId="7858A59B" w14:textId="4DFD4850" w:rsidR="001A1399" w:rsidRDefault="00727AEB" w:rsidP="001A1399">
      <w:pPr>
        <w:jc w:val="both"/>
        <w:rPr>
          <w:lang w:eastAsia="zh-CN"/>
        </w:rPr>
      </w:pPr>
      <w:r>
        <w:rPr>
          <w:lang w:eastAsia="zh-CN"/>
        </w:rPr>
        <w:t>Similar to section 2.1,</w:t>
      </w:r>
      <w:r w:rsidR="001A1399" w:rsidRPr="0089263A">
        <w:rPr>
          <w:lang w:eastAsia="zh-CN"/>
        </w:rPr>
        <w:t xml:space="preserve"> we focus on solutions for intra-cell/inter-cell </w:t>
      </w:r>
      <w:r w:rsidR="00575E79">
        <w:rPr>
          <w:lang w:eastAsia="zh-CN"/>
        </w:rPr>
        <w:t>inter-UE</w:t>
      </w:r>
      <w:r w:rsidR="001A1399" w:rsidRPr="0089263A">
        <w:rPr>
          <w:lang w:eastAsia="zh-CN"/>
        </w:rPr>
        <w:t xml:space="preserve"> inter-subband CLI handling</w:t>
      </w:r>
      <w:r>
        <w:rPr>
          <w:lang w:eastAsia="zh-CN"/>
        </w:rPr>
        <w:t xml:space="preserve"> in this section</w:t>
      </w:r>
      <w:r w:rsidR="001A1399" w:rsidRPr="0089263A">
        <w:rPr>
          <w:lang w:eastAsia="zh-CN"/>
        </w:rPr>
        <w:t>.</w:t>
      </w:r>
    </w:p>
    <w:p w14:paraId="3F1C3937" w14:textId="6D98DA12" w:rsidR="00346E42" w:rsidRPr="00346E42" w:rsidRDefault="00346E42" w:rsidP="00346E42">
      <w:pPr>
        <w:pStyle w:val="30"/>
        <w:rPr>
          <w:rFonts w:ascii="Times New Roman" w:hAnsi="Times New Roman"/>
          <w:lang w:eastAsia="zh-CN"/>
        </w:rPr>
      </w:pPr>
      <w:r>
        <w:rPr>
          <w:rFonts w:ascii="Times New Roman" w:hAnsi="Times New Roman"/>
          <w:lang w:eastAsia="zh-CN"/>
        </w:rPr>
        <w:t>Inter-</w:t>
      </w:r>
      <w:r w:rsidRPr="0089263A">
        <w:rPr>
          <w:rFonts w:ascii="Times New Roman" w:hAnsi="Times New Roman"/>
          <w:lang w:eastAsia="zh-CN"/>
        </w:rPr>
        <w:t>UE</w:t>
      </w:r>
      <w:r>
        <w:rPr>
          <w:rFonts w:ascii="Times New Roman" w:hAnsi="Times New Roman"/>
          <w:lang w:eastAsia="zh-CN"/>
        </w:rPr>
        <w:t xml:space="preserve"> </w:t>
      </w:r>
      <w:r w:rsidRPr="0089263A">
        <w:rPr>
          <w:rFonts w:ascii="Times New Roman" w:hAnsi="Times New Roman"/>
          <w:lang w:eastAsia="zh-CN"/>
        </w:rPr>
        <w:t xml:space="preserve">inter-subband CLI </w:t>
      </w:r>
      <w:r>
        <w:rPr>
          <w:rFonts w:ascii="Times New Roman" w:hAnsi="Times New Roman"/>
          <w:lang w:eastAsia="zh-CN"/>
        </w:rPr>
        <w:t>measurement method</w:t>
      </w:r>
    </w:p>
    <w:p w14:paraId="3B7469AE" w14:textId="6ADA8470" w:rsidR="004812D2" w:rsidRPr="0089263A" w:rsidRDefault="000F3017" w:rsidP="004812D2">
      <w:pPr>
        <w:jc w:val="both"/>
        <w:rPr>
          <w:lang w:eastAsia="zh-CN"/>
        </w:rPr>
      </w:pPr>
      <w:r w:rsidRPr="0089263A">
        <w:rPr>
          <w:lang w:eastAsia="zh-CN"/>
        </w:rPr>
        <w:t xml:space="preserve">In Rel-16 CLI, victim UE can measure the CLI-SRS RSRP or RSSI within its DL active BWP. But </w:t>
      </w:r>
      <w:r>
        <w:rPr>
          <w:lang w:eastAsia="zh-CN"/>
        </w:rPr>
        <w:t>in</w:t>
      </w:r>
      <w:r w:rsidRPr="0089263A">
        <w:rPr>
          <w:lang w:eastAsia="zh-CN"/>
        </w:rPr>
        <w:t xml:space="preserve"> SBFD</w:t>
      </w:r>
      <w:r>
        <w:rPr>
          <w:lang w:eastAsia="zh-CN"/>
        </w:rPr>
        <w:t>, aggressor UE usually transmits SRS in UL subband in SBFD symbols while victim UE usually receives in DL subband in SBFD symbols.</w:t>
      </w:r>
      <w:r w:rsidR="00525D0D">
        <w:rPr>
          <w:lang w:eastAsia="zh-CN"/>
        </w:rPr>
        <w:t xml:space="preserve"> </w:t>
      </w:r>
      <w:r w:rsidR="00F92821">
        <w:rPr>
          <w:lang w:eastAsia="zh-CN"/>
        </w:rPr>
        <w:t>W</w:t>
      </w:r>
      <w:r w:rsidR="00AF3567">
        <w:rPr>
          <w:lang w:eastAsia="zh-CN"/>
        </w:rPr>
        <w:t xml:space="preserve">e propose two </w:t>
      </w:r>
      <w:r w:rsidR="00F92821">
        <w:rPr>
          <w:lang w:eastAsia="zh-CN"/>
        </w:rPr>
        <w:t xml:space="preserve">inter-gNB inter-subband CLI measurement </w:t>
      </w:r>
      <w:r w:rsidR="00AF3567">
        <w:rPr>
          <w:lang w:eastAsia="zh-CN"/>
        </w:rPr>
        <w:t>methods</w:t>
      </w:r>
      <w:r w:rsidR="0042208C">
        <w:rPr>
          <w:lang w:eastAsia="zh-CN"/>
        </w:rPr>
        <w:t xml:space="preserve"> </w:t>
      </w:r>
      <w:r w:rsidR="005E43BF">
        <w:rPr>
          <w:lang w:eastAsia="zh-CN"/>
        </w:rPr>
        <w:t xml:space="preserve">in section 2.1 </w:t>
      </w:r>
      <w:r w:rsidR="0042208C">
        <w:rPr>
          <w:lang w:eastAsia="zh-CN"/>
        </w:rPr>
        <w:t>and</w:t>
      </w:r>
      <w:r w:rsidR="00FD70C7">
        <w:rPr>
          <w:lang w:eastAsia="zh-CN"/>
        </w:rPr>
        <w:t xml:space="preserve"> similar measurement methods can</w:t>
      </w:r>
      <w:r w:rsidR="00446B03">
        <w:rPr>
          <w:lang w:eastAsia="zh-CN"/>
        </w:rPr>
        <w:t xml:space="preserve"> </w:t>
      </w:r>
      <w:r w:rsidR="00610959">
        <w:rPr>
          <w:lang w:eastAsia="zh-CN"/>
        </w:rPr>
        <w:t>also</w:t>
      </w:r>
      <w:r w:rsidR="00FD70C7">
        <w:rPr>
          <w:lang w:eastAsia="zh-CN"/>
        </w:rPr>
        <w:t xml:space="preserve"> be applied in inter-UE inter-subband CLI measurement</w:t>
      </w:r>
      <w:r w:rsidR="00B52D7E">
        <w:rPr>
          <w:lang w:eastAsia="zh-CN"/>
        </w:rPr>
        <w:t xml:space="preserve"> </w:t>
      </w:r>
      <w:r w:rsidR="00167471">
        <w:rPr>
          <w:lang w:eastAsia="zh-CN"/>
        </w:rPr>
        <w:t>as the following</w:t>
      </w:r>
      <w:r w:rsidR="004812D2">
        <w:rPr>
          <w:lang w:eastAsia="zh-CN"/>
        </w:rPr>
        <w:t>:</w:t>
      </w:r>
    </w:p>
    <w:p w14:paraId="12A86C41" w14:textId="77777777" w:rsidR="00D639DC" w:rsidRPr="00D9404A" w:rsidRDefault="00D639DC" w:rsidP="00D639DC">
      <w:pPr>
        <w:pStyle w:val="aff"/>
        <w:numPr>
          <w:ilvl w:val="0"/>
          <w:numId w:val="21"/>
        </w:numPr>
        <w:ind w:leftChars="0"/>
        <w:jc w:val="both"/>
        <w:rPr>
          <w:lang w:eastAsia="zh-CN"/>
        </w:rPr>
      </w:pPr>
      <w:r>
        <w:rPr>
          <w:rFonts w:eastAsiaTheme="minorEastAsia"/>
          <w:lang w:eastAsia="zh-CN"/>
        </w:rPr>
        <w:t>Method</w:t>
      </w:r>
      <w:r w:rsidRPr="00D9404A">
        <w:rPr>
          <w:rFonts w:eastAsiaTheme="minorEastAsia"/>
          <w:lang w:eastAsia="zh-CN"/>
        </w:rPr>
        <w:t xml:space="preserve">#1: </w:t>
      </w:r>
      <w:r>
        <w:rPr>
          <w:rFonts w:eastAsiaTheme="minorEastAsia"/>
          <w:lang w:eastAsia="zh-CN"/>
        </w:rPr>
        <w:t xml:space="preserve">victim UE </w:t>
      </w:r>
      <w:r w:rsidRPr="00D9404A">
        <w:rPr>
          <w:rFonts w:eastAsiaTheme="minorEastAsia"/>
          <w:lang w:eastAsia="zh-CN"/>
        </w:rPr>
        <w:t>measur</w:t>
      </w:r>
      <w:r>
        <w:rPr>
          <w:rFonts w:eastAsiaTheme="minorEastAsia"/>
          <w:lang w:eastAsia="zh-CN"/>
        </w:rPr>
        <w:t>es</w:t>
      </w:r>
      <w:r w:rsidRPr="00D9404A">
        <w:rPr>
          <w:rFonts w:eastAsiaTheme="minorEastAsia"/>
          <w:lang w:eastAsia="zh-CN"/>
        </w:rPr>
        <w:t xml:space="preserve"> </w:t>
      </w:r>
      <w:r>
        <w:rPr>
          <w:rFonts w:eastAsiaTheme="minorEastAsia"/>
          <w:lang w:eastAsia="zh-CN"/>
        </w:rPr>
        <w:t>RSSI/SINR within DL subband;</w:t>
      </w:r>
    </w:p>
    <w:p w14:paraId="624DBB19" w14:textId="77777777" w:rsidR="00D639DC" w:rsidRDefault="00D639DC" w:rsidP="00D639DC">
      <w:pPr>
        <w:pStyle w:val="aff"/>
        <w:numPr>
          <w:ilvl w:val="0"/>
          <w:numId w:val="21"/>
        </w:numPr>
        <w:ind w:leftChars="0"/>
        <w:jc w:val="both"/>
        <w:rPr>
          <w:lang w:eastAsia="zh-CN"/>
        </w:rPr>
      </w:pPr>
      <w:r>
        <w:rPr>
          <w:rFonts w:eastAsiaTheme="minorEastAsia"/>
          <w:lang w:eastAsia="zh-CN"/>
        </w:rPr>
        <w:t xml:space="preserve">Method#2: victim UE </w:t>
      </w:r>
      <w:r w:rsidRPr="00D9404A">
        <w:rPr>
          <w:rFonts w:eastAsiaTheme="minorEastAsia"/>
          <w:lang w:eastAsia="zh-CN"/>
        </w:rPr>
        <w:t>measur</w:t>
      </w:r>
      <w:r>
        <w:rPr>
          <w:rFonts w:eastAsiaTheme="minorEastAsia"/>
          <w:lang w:eastAsia="zh-CN"/>
        </w:rPr>
        <w:t>es</w:t>
      </w:r>
      <w:r w:rsidRPr="00D9404A">
        <w:rPr>
          <w:rFonts w:eastAsiaTheme="minorEastAsia"/>
          <w:lang w:eastAsia="zh-CN"/>
        </w:rPr>
        <w:t xml:space="preserve"> </w:t>
      </w:r>
      <w:r>
        <w:rPr>
          <w:rFonts w:eastAsiaTheme="minorEastAsia"/>
          <w:lang w:eastAsia="zh-CN"/>
        </w:rPr>
        <w:t>RSRP of aggressor UE’s CLI-SRS within UL subband.</w:t>
      </w:r>
    </w:p>
    <w:p w14:paraId="028A4708" w14:textId="48146FB6" w:rsidR="00FA3A5F" w:rsidRPr="0089263A" w:rsidRDefault="00FA3A5F" w:rsidP="00FA3A5F">
      <w:pPr>
        <w:jc w:val="both"/>
        <w:rPr>
          <w:lang w:eastAsia="zh-CN"/>
        </w:rPr>
      </w:pPr>
      <w:r>
        <w:rPr>
          <w:rFonts w:hint="eastAsia"/>
          <w:lang w:eastAsia="zh-CN"/>
        </w:rPr>
        <w:t>F</w:t>
      </w:r>
      <w:r>
        <w:rPr>
          <w:lang w:eastAsia="zh-CN"/>
        </w:rPr>
        <w:t xml:space="preserve">igure 3 is an illustration of method#1, </w:t>
      </w:r>
      <w:r w:rsidRPr="0089263A">
        <w:rPr>
          <w:lang w:eastAsia="zh-CN"/>
        </w:rPr>
        <w:t>victim UE measure</w:t>
      </w:r>
      <w:r w:rsidR="002C41B5">
        <w:rPr>
          <w:lang w:eastAsia="zh-CN"/>
        </w:rPr>
        <w:t>s</w:t>
      </w:r>
      <w:r w:rsidRPr="0089263A">
        <w:rPr>
          <w:lang w:eastAsia="zh-CN"/>
        </w:rPr>
        <w:t xml:space="preserve"> SINR</w:t>
      </w:r>
      <w:r>
        <w:rPr>
          <w:lang w:eastAsia="zh-CN"/>
        </w:rPr>
        <w:t xml:space="preserve"> or RSSI</w:t>
      </w:r>
      <w:r w:rsidRPr="0089263A">
        <w:rPr>
          <w:lang w:eastAsia="zh-CN"/>
        </w:rPr>
        <w:t xml:space="preserve"> </w:t>
      </w:r>
      <w:r>
        <w:rPr>
          <w:lang w:eastAsia="zh-CN"/>
        </w:rPr>
        <w:t xml:space="preserve">directly </w:t>
      </w:r>
      <w:r w:rsidRPr="0089263A">
        <w:rPr>
          <w:lang w:eastAsia="zh-CN"/>
        </w:rPr>
        <w:t>in its DL subband</w:t>
      </w:r>
      <w:r>
        <w:rPr>
          <w:lang w:eastAsia="zh-CN"/>
        </w:rPr>
        <w:t xml:space="preserve">, which can </w:t>
      </w:r>
      <w:r w:rsidRPr="0089263A">
        <w:rPr>
          <w:lang w:eastAsia="zh-CN"/>
        </w:rPr>
        <w:t xml:space="preserve">reflect the </w:t>
      </w:r>
      <w:r>
        <w:rPr>
          <w:lang w:eastAsia="zh-CN"/>
        </w:rPr>
        <w:t xml:space="preserve">experienced </w:t>
      </w:r>
      <w:r w:rsidR="00C46DAF">
        <w:rPr>
          <w:lang w:eastAsia="zh-CN"/>
        </w:rPr>
        <w:t>inter</w:t>
      </w:r>
      <w:r>
        <w:rPr>
          <w:lang w:eastAsia="zh-CN"/>
        </w:rPr>
        <w:t>-UE inter-subband CLI</w:t>
      </w:r>
      <w:r w:rsidRPr="0089263A">
        <w:rPr>
          <w:lang w:eastAsia="zh-CN"/>
        </w:rPr>
        <w:t xml:space="preserve">. </w:t>
      </w:r>
      <w:r w:rsidR="00B03346">
        <w:rPr>
          <w:lang w:eastAsia="zh-CN"/>
        </w:rPr>
        <w:t xml:space="preserve">But similar to the issue in inter-gNB </w:t>
      </w:r>
      <w:r w:rsidR="00B03346" w:rsidRPr="00B03346">
        <w:rPr>
          <w:lang w:eastAsia="zh-CN"/>
        </w:rPr>
        <w:t>CLI measurement method#1</w:t>
      </w:r>
      <w:r w:rsidR="00B03346">
        <w:rPr>
          <w:lang w:eastAsia="zh-CN"/>
        </w:rPr>
        <w:t>, i</w:t>
      </w:r>
      <w:r>
        <w:rPr>
          <w:lang w:eastAsia="zh-CN"/>
        </w:rPr>
        <w:t>nter-gNB coordination may be needed for network</w:t>
      </w:r>
      <w:r w:rsidR="005F1FEB">
        <w:rPr>
          <w:lang w:eastAsia="zh-CN"/>
        </w:rPr>
        <w:t xml:space="preserve"> in this method</w:t>
      </w:r>
      <w:r>
        <w:rPr>
          <w:lang w:eastAsia="zh-CN"/>
        </w:rPr>
        <w:t xml:space="preserve"> to identify which aggressor UE the inter-subband CLI comes from.</w:t>
      </w:r>
      <w:r w:rsidR="007A6A29">
        <w:rPr>
          <w:lang w:eastAsia="zh-CN"/>
        </w:rPr>
        <w:t xml:space="preserve"> </w:t>
      </w:r>
      <w:r w:rsidR="001370E5">
        <w:rPr>
          <w:lang w:eastAsia="zh-CN"/>
        </w:rPr>
        <w:t xml:space="preserve">If </w:t>
      </w:r>
      <w:r w:rsidR="00B47537">
        <w:rPr>
          <w:lang w:eastAsia="zh-CN"/>
        </w:rPr>
        <w:t xml:space="preserve">this CLI measurement </w:t>
      </w:r>
      <w:r w:rsidR="002920A1">
        <w:rPr>
          <w:lang w:eastAsia="zh-CN"/>
        </w:rPr>
        <w:t xml:space="preserve">method </w:t>
      </w:r>
      <w:r w:rsidR="001370E5">
        <w:rPr>
          <w:lang w:eastAsia="zh-CN"/>
        </w:rPr>
        <w:t>is used,</w:t>
      </w:r>
      <w:r w:rsidR="002920A1">
        <w:rPr>
          <w:lang w:eastAsia="zh-CN"/>
        </w:rPr>
        <w:t xml:space="preserve"> event-triggered CLI report can be applied </w:t>
      </w:r>
      <w:r w:rsidR="001370E5">
        <w:rPr>
          <w:lang w:eastAsia="zh-CN"/>
        </w:rPr>
        <w:t>to help network identify the aggressor UE</w:t>
      </w:r>
      <w:r w:rsidR="0004597C">
        <w:rPr>
          <w:lang w:eastAsia="zh-CN"/>
        </w:rPr>
        <w:t>s</w:t>
      </w:r>
      <w:r w:rsidR="002920A1">
        <w:rPr>
          <w:lang w:eastAsia="zh-CN"/>
        </w:rPr>
        <w:t>.</w:t>
      </w:r>
    </w:p>
    <w:p w14:paraId="76945C86" w14:textId="77777777" w:rsidR="00B93F16" w:rsidRDefault="00B93F16" w:rsidP="00B93F16">
      <w:pPr>
        <w:jc w:val="center"/>
        <w:rPr>
          <w:lang w:eastAsia="zh-CN"/>
        </w:rPr>
      </w:pPr>
      <w:r>
        <w:rPr>
          <w:noProof/>
          <w:lang w:eastAsia="zh-CN"/>
        </w:rPr>
        <w:drawing>
          <wp:inline distT="0" distB="0" distL="0" distR="0" wp14:anchorId="23CFE43B" wp14:editId="79736739">
            <wp:extent cx="3246165" cy="111173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86857" cy="1125666"/>
                    </a:xfrm>
                    <a:prstGeom prst="rect">
                      <a:avLst/>
                    </a:prstGeom>
                    <a:noFill/>
                  </pic:spPr>
                </pic:pic>
              </a:graphicData>
            </a:graphic>
          </wp:inline>
        </w:drawing>
      </w:r>
    </w:p>
    <w:p w14:paraId="7DCD3226" w14:textId="74781838" w:rsidR="00B92433" w:rsidRPr="004C50D0" w:rsidRDefault="00B93F16" w:rsidP="004C50D0">
      <w:pPr>
        <w:jc w:val="center"/>
        <w:rPr>
          <w:b/>
          <w:bCs/>
          <w:lang w:eastAsia="zh-CN"/>
        </w:rPr>
      </w:pPr>
      <w:r w:rsidRPr="00156F0E">
        <w:rPr>
          <w:rFonts w:hint="eastAsia"/>
          <w:b/>
          <w:bCs/>
          <w:lang w:eastAsia="zh-CN"/>
        </w:rPr>
        <w:t>F</w:t>
      </w:r>
      <w:r w:rsidRPr="00156F0E">
        <w:rPr>
          <w:b/>
          <w:bCs/>
          <w:lang w:eastAsia="zh-CN"/>
        </w:rPr>
        <w:t xml:space="preserve">igure </w:t>
      </w:r>
      <w:r>
        <w:rPr>
          <w:b/>
          <w:bCs/>
          <w:lang w:eastAsia="zh-CN"/>
        </w:rPr>
        <w:t>3</w:t>
      </w:r>
      <w:r w:rsidRPr="00156F0E">
        <w:rPr>
          <w:b/>
          <w:bCs/>
          <w:lang w:eastAsia="zh-CN"/>
        </w:rPr>
        <w:t>. Inter-</w:t>
      </w:r>
      <w:r>
        <w:rPr>
          <w:b/>
          <w:bCs/>
          <w:lang w:eastAsia="zh-CN"/>
        </w:rPr>
        <w:t>UE</w:t>
      </w:r>
      <w:r w:rsidRPr="00156F0E">
        <w:rPr>
          <w:b/>
          <w:bCs/>
          <w:lang w:eastAsia="zh-CN"/>
        </w:rPr>
        <w:t xml:space="preserve"> inter-subband CLI measurement method#1</w:t>
      </w:r>
    </w:p>
    <w:p w14:paraId="2BBA11E6" w14:textId="139EFEDF" w:rsidR="001A1399" w:rsidRDefault="00EF71AC" w:rsidP="001A1399">
      <w:pPr>
        <w:jc w:val="both"/>
        <w:rPr>
          <w:lang w:eastAsia="zh-CN"/>
        </w:rPr>
      </w:pPr>
      <w:r>
        <w:rPr>
          <w:rFonts w:hint="eastAsia"/>
          <w:lang w:eastAsia="zh-CN"/>
        </w:rPr>
        <w:t>F</w:t>
      </w:r>
      <w:r>
        <w:rPr>
          <w:lang w:eastAsia="zh-CN"/>
        </w:rPr>
        <w:t>igure 4 is an illustration of method#2 which</w:t>
      </w:r>
      <w:r w:rsidR="001A1399" w:rsidRPr="0089263A">
        <w:rPr>
          <w:lang w:eastAsia="zh-CN"/>
        </w:rPr>
        <w:t xml:space="preserve"> is similar to Rel-16 CLI-SRS RSRP measurement, but victim UE needs to measure the interference signal power in its UL subband not DL subband due to aggressor UE can only transmit CLI-</w:t>
      </w:r>
      <w:r w:rsidR="001A1399" w:rsidRPr="0089263A">
        <w:rPr>
          <w:lang w:eastAsia="zh-CN"/>
        </w:rPr>
        <w:lastRenderedPageBreak/>
        <w:t>SRS in UL subband.</w:t>
      </w:r>
      <w:r w:rsidR="001A1399">
        <w:rPr>
          <w:lang w:eastAsia="zh-CN"/>
        </w:rPr>
        <w:t xml:space="preserve"> Victim UE can derive the inter-subband CLI based on the measurement </w:t>
      </w:r>
      <w:r w:rsidR="0004597C">
        <w:rPr>
          <w:lang w:eastAsia="zh-CN"/>
        </w:rPr>
        <w:t xml:space="preserve">result </w:t>
      </w:r>
      <w:r w:rsidR="001A1399">
        <w:rPr>
          <w:lang w:eastAsia="zh-CN"/>
        </w:rPr>
        <w:t xml:space="preserve">of CLI-SRS RSRP and report it to the network </w:t>
      </w:r>
      <w:r w:rsidR="007A589A">
        <w:rPr>
          <w:lang w:eastAsia="zh-CN"/>
        </w:rPr>
        <w:t>as well as</w:t>
      </w:r>
      <w:r w:rsidR="001A1399" w:rsidRPr="0089263A">
        <w:rPr>
          <w:lang w:eastAsia="zh-CN"/>
        </w:rPr>
        <w:t xml:space="preserve"> the CLI-SRS index to </w:t>
      </w:r>
      <w:r w:rsidR="001A1399">
        <w:rPr>
          <w:lang w:eastAsia="zh-CN"/>
        </w:rPr>
        <w:t>help gNB identify</w:t>
      </w:r>
      <w:r w:rsidR="001A1399" w:rsidRPr="0089263A">
        <w:rPr>
          <w:lang w:eastAsia="zh-CN"/>
        </w:rPr>
        <w:t xml:space="preserve"> the strongest aggressor UE</w:t>
      </w:r>
      <w:r w:rsidR="001A1399">
        <w:rPr>
          <w:lang w:eastAsia="zh-CN"/>
        </w:rPr>
        <w:t>.</w:t>
      </w:r>
      <w:r w:rsidR="001A1399" w:rsidRPr="0089263A">
        <w:rPr>
          <w:lang w:eastAsia="zh-CN"/>
        </w:rPr>
        <w:t xml:space="preserve"> </w:t>
      </w:r>
      <w:r w:rsidR="001A1399">
        <w:rPr>
          <w:lang w:eastAsia="zh-CN"/>
        </w:rPr>
        <w:t>T</w:t>
      </w:r>
      <w:r w:rsidR="001A1399" w:rsidRPr="0089263A">
        <w:rPr>
          <w:lang w:eastAsia="zh-CN"/>
        </w:rPr>
        <w:t xml:space="preserve">his option </w:t>
      </w:r>
      <w:r w:rsidR="001A1399">
        <w:rPr>
          <w:lang w:eastAsia="zh-CN"/>
        </w:rPr>
        <w:t xml:space="preserve">may </w:t>
      </w:r>
      <w:r w:rsidR="001A1399" w:rsidRPr="0089263A">
        <w:rPr>
          <w:lang w:eastAsia="zh-CN"/>
        </w:rPr>
        <w:t xml:space="preserve">need UE </w:t>
      </w:r>
      <w:r w:rsidR="001A1399">
        <w:rPr>
          <w:lang w:eastAsia="zh-CN"/>
        </w:rPr>
        <w:t xml:space="preserve">to </w:t>
      </w:r>
      <w:r w:rsidR="001A1399" w:rsidRPr="0089263A">
        <w:rPr>
          <w:lang w:eastAsia="zh-CN"/>
        </w:rPr>
        <w:t>receiv</w:t>
      </w:r>
      <w:r w:rsidR="001A1399">
        <w:rPr>
          <w:lang w:eastAsia="zh-CN"/>
        </w:rPr>
        <w:t>e</w:t>
      </w:r>
      <w:r w:rsidR="001A1399" w:rsidRPr="0089263A">
        <w:rPr>
          <w:lang w:eastAsia="zh-CN"/>
        </w:rPr>
        <w:t xml:space="preserve"> in DL subband and measur</w:t>
      </w:r>
      <w:r w:rsidR="001A1399">
        <w:rPr>
          <w:rFonts w:hint="eastAsia"/>
          <w:lang w:eastAsia="zh-CN"/>
        </w:rPr>
        <w:t>e</w:t>
      </w:r>
      <w:r w:rsidR="001A1399" w:rsidRPr="0089263A">
        <w:rPr>
          <w:lang w:eastAsia="zh-CN"/>
        </w:rPr>
        <w:t xml:space="preserve"> CLI in UL subband simultaneously to avoid the performance degradation.</w:t>
      </w:r>
      <w:r w:rsidR="00ED47E9">
        <w:rPr>
          <w:lang w:eastAsia="zh-CN"/>
        </w:rPr>
        <w:t xml:space="preserve"> </w:t>
      </w:r>
      <w:r w:rsidR="00B10345">
        <w:rPr>
          <w:lang w:eastAsia="zh-CN"/>
        </w:rPr>
        <w:t>Some companies argued this functionality has been supported in Rel-16 inter-UE CLI measurement, but the Rel-16 inter-UE CLI measurement can only be performed in UE’s active DL BWP.</w:t>
      </w:r>
      <w:r w:rsidR="00411F19">
        <w:rPr>
          <w:lang w:eastAsia="zh-CN"/>
        </w:rPr>
        <w:t xml:space="preserve"> Considering we are also discussing the frequency location indication of UL/DL subband and the relationship with UL/DL BWP</w:t>
      </w:r>
      <w:r w:rsidR="00C930DB">
        <w:rPr>
          <w:lang w:eastAsia="zh-CN"/>
        </w:rPr>
        <w:t>, if the DL BWP contains the DL subband frequency region, this function can be supported by Rel-16 inter-UE CLI measurement, otherwise, some enhancement will be needed, e.g., defining inter-UE CLI measurement can be outside DL BWP.</w:t>
      </w:r>
    </w:p>
    <w:p w14:paraId="4093BB17" w14:textId="77777777" w:rsidR="00563685" w:rsidRDefault="00563685" w:rsidP="00563685">
      <w:pPr>
        <w:jc w:val="center"/>
        <w:rPr>
          <w:lang w:eastAsia="zh-CN"/>
        </w:rPr>
      </w:pPr>
      <w:r>
        <w:rPr>
          <w:noProof/>
          <w:lang w:eastAsia="zh-CN"/>
        </w:rPr>
        <w:drawing>
          <wp:inline distT="0" distB="0" distL="0" distR="0" wp14:anchorId="272F0980" wp14:editId="528C312A">
            <wp:extent cx="3301168" cy="1129576"/>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40103" cy="1142898"/>
                    </a:xfrm>
                    <a:prstGeom prst="rect">
                      <a:avLst/>
                    </a:prstGeom>
                    <a:noFill/>
                  </pic:spPr>
                </pic:pic>
              </a:graphicData>
            </a:graphic>
          </wp:inline>
        </w:drawing>
      </w:r>
    </w:p>
    <w:p w14:paraId="491B9C8C" w14:textId="2B3B8F3C" w:rsidR="006D04F4" w:rsidRPr="00C759EF" w:rsidRDefault="00563685" w:rsidP="00C759EF">
      <w:pPr>
        <w:jc w:val="center"/>
        <w:rPr>
          <w:b/>
          <w:bCs/>
          <w:lang w:eastAsia="zh-CN"/>
        </w:rPr>
      </w:pPr>
      <w:r w:rsidRPr="00156F0E">
        <w:rPr>
          <w:rFonts w:hint="eastAsia"/>
          <w:b/>
          <w:bCs/>
          <w:lang w:eastAsia="zh-CN"/>
        </w:rPr>
        <w:t>F</w:t>
      </w:r>
      <w:r w:rsidRPr="00156F0E">
        <w:rPr>
          <w:b/>
          <w:bCs/>
          <w:lang w:eastAsia="zh-CN"/>
        </w:rPr>
        <w:t xml:space="preserve">igure </w:t>
      </w:r>
      <w:r>
        <w:rPr>
          <w:b/>
          <w:bCs/>
          <w:lang w:eastAsia="zh-CN"/>
        </w:rPr>
        <w:t>4</w:t>
      </w:r>
      <w:r w:rsidRPr="00156F0E">
        <w:rPr>
          <w:b/>
          <w:bCs/>
          <w:lang w:eastAsia="zh-CN"/>
        </w:rPr>
        <w:t>. Inter-</w:t>
      </w:r>
      <w:r>
        <w:rPr>
          <w:b/>
          <w:bCs/>
          <w:lang w:eastAsia="zh-CN"/>
        </w:rPr>
        <w:t>UE</w:t>
      </w:r>
      <w:r w:rsidRPr="00156F0E">
        <w:rPr>
          <w:b/>
          <w:bCs/>
          <w:lang w:eastAsia="zh-CN"/>
        </w:rPr>
        <w:t xml:space="preserve"> inter-subband CLI measurement method#</w:t>
      </w:r>
      <w:r>
        <w:rPr>
          <w:b/>
          <w:bCs/>
          <w:lang w:eastAsia="zh-CN"/>
        </w:rPr>
        <w:t>2</w:t>
      </w:r>
      <w:bookmarkStart w:id="6" w:name="_Hlk110333258"/>
    </w:p>
    <w:p w14:paraId="36B7BF6D" w14:textId="44778AF8" w:rsidR="00657181" w:rsidRDefault="00657181" w:rsidP="00657181">
      <w:pPr>
        <w:rPr>
          <w:lang w:val="en-US" w:eastAsia="zh-CN"/>
        </w:rPr>
      </w:pPr>
      <w:r w:rsidRPr="00D2592D">
        <w:rPr>
          <w:b/>
          <w:i/>
          <w:u w:val="single"/>
        </w:rPr>
        <w:t xml:space="preserve">Proposal </w:t>
      </w:r>
      <w:r w:rsidR="00B8311A">
        <w:rPr>
          <w:b/>
          <w:i/>
          <w:u w:val="single"/>
        </w:rPr>
        <w:t>3</w:t>
      </w:r>
      <w:r w:rsidRPr="00D2592D">
        <w:rPr>
          <w:b/>
          <w:i/>
          <w:u w:val="single"/>
          <w:lang w:eastAsia="zh-CN"/>
        </w:rPr>
        <w:t xml:space="preserve">: </w:t>
      </w:r>
      <w:r w:rsidRPr="0089263A">
        <w:t xml:space="preserve">For </w:t>
      </w:r>
      <w:r>
        <w:rPr>
          <w:lang w:eastAsia="zh-CN"/>
        </w:rPr>
        <w:t>inter-UE</w:t>
      </w:r>
      <w:r w:rsidRPr="0089263A">
        <w:rPr>
          <w:lang w:eastAsia="zh-CN"/>
        </w:rPr>
        <w:t xml:space="preserve"> inter-subband CLI </w:t>
      </w:r>
      <w:r>
        <w:rPr>
          <w:lang w:eastAsia="zh-CN"/>
        </w:rPr>
        <w:t>measurement</w:t>
      </w:r>
      <w:r w:rsidRPr="00D2592D">
        <w:rPr>
          <w:lang w:val="en-US" w:eastAsia="zh-CN"/>
        </w:rPr>
        <w:t>, the following</w:t>
      </w:r>
      <w:r>
        <w:rPr>
          <w:lang w:val="en-US" w:eastAsia="zh-CN"/>
        </w:rPr>
        <w:t xml:space="preserve"> two</w:t>
      </w:r>
      <w:r w:rsidRPr="00D2592D">
        <w:rPr>
          <w:lang w:val="en-US" w:eastAsia="zh-CN"/>
        </w:rPr>
        <w:t xml:space="preserve"> methods can be further stud</w:t>
      </w:r>
      <w:r>
        <w:rPr>
          <w:lang w:val="en-US" w:eastAsia="zh-CN"/>
        </w:rPr>
        <w:t>ied</w:t>
      </w:r>
      <w:r w:rsidRPr="00D2592D">
        <w:rPr>
          <w:lang w:val="en-US" w:eastAsia="zh-CN"/>
        </w:rPr>
        <w:t>:</w:t>
      </w:r>
    </w:p>
    <w:p w14:paraId="423776CA" w14:textId="429BD9B6" w:rsidR="00657181" w:rsidRPr="00D9404A" w:rsidRDefault="00657181" w:rsidP="00657181">
      <w:pPr>
        <w:pStyle w:val="aff"/>
        <w:numPr>
          <w:ilvl w:val="0"/>
          <w:numId w:val="21"/>
        </w:numPr>
        <w:ind w:leftChars="0"/>
        <w:jc w:val="both"/>
        <w:rPr>
          <w:lang w:eastAsia="zh-CN"/>
        </w:rPr>
      </w:pPr>
      <w:r>
        <w:rPr>
          <w:rFonts w:eastAsiaTheme="minorEastAsia"/>
          <w:lang w:eastAsia="zh-CN"/>
        </w:rPr>
        <w:t>Method</w:t>
      </w:r>
      <w:r w:rsidRPr="00D9404A">
        <w:rPr>
          <w:rFonts w:eastAsiaTheme="minorEastAsia"/>
          <w:lang w:eastAsia="zh-CN"/>
        </w:rPr>
        <w:t xml:space="preserve">#1: </w:t>
      </w:r>
      <w:r>
        <w:rPr>
          <w:rFonts w:eastAsiaTheme="minorEastAsia"/>
          <w:lang w:eastAsia="zh-CN"/>
        </w:rPr>
        <w:t xml:space="preserve">victim </w:t>
      </w:r>
      <w:r w:rsidR="00085A7D">
        <w:rPr>
          <w:rFonts w:eastAsiaTheme="minorEastAsia"/>
          <w:lang w:eastAsia="zh-CN"/>
        </w:rPr>
        <w:t>UE</w:t>
      </w:r>
      <w:r>
        <w:rPr>
          <w:rFonts w:eastAsiaTheme="minorEastAsia"/>
          <w:lang w:eastAsia="zh-CN"/>
        </w:rPr>
        <w:t xml:space="preserve"> </w:t>
      </w:r>
      <w:r w:rsidRPr="00D9404A">
        <w:rPr>
          <w:rFonts w:eastAsiaTheme="minorEastAsia"/>
          <w:lang w:eastAsia="zh-CN"/>
        </w:rPr>
        <w:t>measur</w:t>
      </w:r>
      <w:r>
        <w:rPr>
          <w:rFonts w:eastAsiaTheme="minorEastAsia"/>
          <w:lang w:eastAsia="zh-CN"/>
        </w:rPr>
        <w:t>es</w:t>
      </w:r>
      <w:r w:rsidRPr="00D9404A">
        <w:rPr>
          <w:rFonts w:eastAsiaTheme="minorEastAsia"/>
          <w:lang w:eastAsia="zh-CN"/>
        </w:rPr>
        <w:t xml:space="preserve"> </w:t>
      </w:r>
      <w:r w:rsidR="004749CC">
        <w:rPr>
          <w:rFonts w:eastAsiaTheme="minorEastAsia"/>
          <w:lang w:eastAsia="zh-CN"/>
        </w:rPr>
        <w:t>RSSI/SINR</w:t>
      </w:r>
      <w:r>
        <w:rPr>
          <w:rFonts w:eastAsiaTheme="minorEastAsia"/>
          <w:lang w:eastAsia="zh-CN"/>
        </w:rPr>
        <w:t xml:space="preserve"> within </w:t>
      </w:r>
      <w:r w:rsidR="00250D77">
        <w:rPr>
          <w:rFonts w:eastAsiaTheme="minorEastAsia"/>
          <w:lang w:eastAsia="zh-CN"/>
        </w:rPr>
        <w:t>D</w:t>
      </w:r>
      <w:r>
        <w:rPr>
          <w:rFonts w:eastAsiaTheme="minorEastAsia"/>
          <w:lang w:eastAsia="zh-CN"/>
        </w:rPr>
        <w:t>L subband;</w:t>
      </w:r>
    </w:p>
    <w:p w14:paraId="680E2362" w14:textId="2F18F19C" w:rsidR="00AA639B" w:rsidRPr="003E559D" w:rsidRDefault="00657181" w:rsidP="003E559D">
      <w:pPr>
        <w:pStyle w:val="aff"/>
        <w:numPr>
          <w:ilvl w:val="0"/>
          <w:numId w:val="21"/>
        </w:numPr>
        <w:ind w:leftChars="0"/>
        <w:jc w:val="both"/>
        <w:rPr>
          <w:lang w:eastAsia="zh-CN"/>
        </w:rPr>
      </w:pPr>
      <w:r>
        <w:rPr>
          <w:rFonts w:eastAsiaTheme="minorEastAsia"/>
          <w:lang w:eastAsia="zh-CN"/>
        </w:rPr>
        <w:t xml:space="preserve">Method#2: victim </w:t>
      </w:r>
      <w:r w:rsidR="003000B4">
        <w:rPr>
          <w:rFonts w:eastAsiaTheme="minorEastAsia"/>
          <w:lang w:eastAsia="zh-CN"/>
        </w:rPr>
        <w:t>UE</w:t>
      </w:r>
      <w:r>
        <w:rPr>
          <w:rFonts w:eastAsiaTheme="minorEastAsia"/>
          <w:lang w:eastAsia="zh-CN"/>
        </w:rPr>
        <w:t xml:space="preserve"> </w:t>
      </w:r>
      <w:r w:rsidRPr="00D9404A">
        <w:rPr>
          <w:rFonts w:eastAsiaTheme="minorEastAsia"/>
          <w:lang w:eastAsia="zh-CN"/>
        </w:rPr>
        <w:t>measur</w:t>
      </w:r>
      <w:r>
        <w:rPr>
          <w:rFonts w:eastAsiaTheme="minorEastAsia"/>
          <w:lang w:eastAsia="zh-CN"/>
        </w:rPr>
        <w:t>es</w:t>
      </w:r>
      <w:r w:rsidRPr="00D9404A">
        <w:rPr>
          <w:rFonts w:eastAsiaTheme="minorEastAsia"/>
          <w:lang w:eastAsia="zh-CN"/>
        </w:rPr>
        <w:t xml:space="preserve"> </w:t>
      </w:r>
      <w:r>
        <w:rPr>
          <w:rFonts w:eastAsiaTheme="minorEastAsia"/>
          <w:lang w:eastAsia="zh-CN"/>
        </w:rPr>
        <w:t xml:space="preserve">RSRP of aggressor </w:t>
      </w:r>
      <w:r w:rsidR="00B33250">
        <w:rPr>
          <w:rFonts w:eastAsiaTheme="minorEastAsia"/>
          <w:lang w:eastAsia="zh-CN"/>
        </w:rPr>
        <w:t>UE</w:t>
      </w:r>
      <w:r>
        <w:rPr>
          <w:rFonts w:eastAsiaTheme="minorEastAsia"/>
          <w:lang w:eastAsia="zh-CN"/>
        </w:rPr>
        <w:t xml:space="preserve">’s </w:t>
      </w:r>
      <w:r w:rsidR="00B33250">
        <w:rPr>
          <w:rFonts w:eastAsiaTheme="minorEastAsia"/>
          <w:lang w:eastAsia="zh-CN"/>
        </w:rPr>
        <w:t>CLI-S</w:t>
      </w:r>
      <w:r>
        <w:rPr>
          <w:rFonts w:eastAsiaTheme="minorEastAsia"/>
          <w:lang w:eastAsia="zh-CN"/>
        </w:rPr>
        <w:t xml:space="preserve">RS within </w:t>
      </w:r>
      <w:r w:rsidR="00526E2E">
        <w:rPr>
          <w:rFonts w:eastAsiaTheme="minorEastAsia"/>
          <w:lang w:eastAsia="zh-CN"/>
        </w:rPr>
        <w:t>U</w:t>
      </w:r>
      <w:r>
        <w:rPr>
          <w:rFonts w:eastAsiaTheme="minorEastAsia"/>
          <w:lang w:eastAsia="zh-CN"/>
        </w:rPr>
        <w:t>L subband.</w:t>
      </w:r>
    </w:p>
    <w:p w14:paraId="6133D407" w14:textId="65221688" w:rsidR="00B10345" w:rsidRPr="00734866" w:rsidRDefault="00834D1D" w:rsidP="00734866">
      <w:pPr>
        <w:pStyle w:val="30"/>
        <w:rPr>
          <w:rFonts w:ascii="Times New Roman" w:hAnsi="Times New Roman"/>
          <w:lang w:eastAsia="zh-CN"/>
        </w:rPr>
      </w:pPr>
      <w:r>
        <w:rPr>
          <w:rFonts w:ascii="Times New Roman" w:hAnsi="Times New Roman"/>
          <w:lang w:eastAsia="zh-CN"/>
        </w:rPr>
        <w:t xml:space="preserve">Enhancement for </w:t>
      </w:r>
      <w:r w:rsidRPr="00834D1D">
        <w:rPr>
          <w:rFonts w:ascii="Times New Roman" w:hAnsi="Times New Roman"/>
          <w:lang w:eastAsia="zh-CN"/>
        </w:rPr>
        <w:t>non-contiguous measurement resource</w:t>
      </w:r>
    </w:p>
    <w:p w14:paraId="6010E9A3" w14:textId="637E9DC2" w:rsidR="00734866" w:rsidRDefault="00734866" w:rsidP="00734866">
      <w:pPr>
        <w:jc w:val="both"/>
        <w:rPr>
          <w:lang w:val="en-US" w:eastAsia="zh-CN"/>
        </w:rPr>
      </w:pPr>
      <w:r>
        <w:rPr>
          <w:lang w:val="en-US" w:eastAsia="zh-CN"/>
        </w:rPr>
        <w:t>Considering the non-contiguous frequency of DL subband, e.g., {DUD} SBFD subband configuration, some enhancemen</w:t>
      </w:r>
      <w:r w:rsidR="00B74745">
        <w:rPr>
          <w:lang w:val="en-US" w:eastAsia="zh-CN"/>
        </w:rPr>
        <w:t>ts</w:t>
      </w:r>
      <w:r>
        <w:rPr>
          <w:lang w:val="en-US" w:eastAsia="zh-CN"/>
        </w:rPr>
        <w:t xml:space="preserve"> </w:t>
      </w:r>
      <w:r w:rsidR="00B74745">
        <w:rPr>
          <w:lang w:val="en-US" w:eastAsia="zh-CN"/>
        </w:rPr>
        <w:t>are</w:t>
      </w:r>
      <w:r>
        <w:rPr>
          <w:lang w:val="en-US" w:eastAsia="zh-CN"/>
        </w:rPr>
        <w:t xml:space="preserve"> needed for inter-UE CLI measurement to improve the CLI report efficiency especially for </w:t>
      </w:r>
      <w:r w:rsidR="004C4E36">
        <w:rPr>
          <w:lang w:val="en-US" w:eastAsia="zh-CN"/>
        </w:rPr>
        <w:t>i</w:t>
      </w:r>
      <w:r w:rsidR="004C4E36" w:rsidRPr="004C4E36">
        <w:rPr>
          <w:lang w:val="en-US" w:eastAsia="zh-CN"/>
        </w:rPr>
        <w:t>nter-UE inter-subband CLI measurement method#1</w:t>
      </w:r>
      <w:r w:rsidR="00F32EF6">
        <w:rPr>
          <w:lang w:val="en-US" w:eastAsia="zh-CN"/>
        </w:rPr>
        <w:t>.</w:t>
      </w:r>
    </w:p>
    <w:p w14:paraId="0B7716D0" w14:textId="5BF786F3" w:rsidR="00004CA4" w:rsidRDefault="00004CA4" w:rsidP="00734866">
      <w:pPr>
        <w:jc w:val="both"/>
        <w:rPr>
          <w:lang w:val="en-US" w:eastAsia="zh-CN"/>
        </w:rPr>
      </w:pPr>
      <w:r>
        <w:rPr>
          <w:rFonts w:hint="eastAsia"/>
          <w:lang w:val="en-US" w:eastAsia="zh-CN"/>
        </w:rPr>
        <w:t>I</w:t>
      </w:r>
      <w:r>
        <w:rPr>
          <w:lang w:val="en-US" w:eastAsia="zh-CN"/>
        </w:rPr>
        <w:t xml:space="preserve">n Rel-16 inter-UE CLI measurement, only wideband CLI measurement is reported. </w:t>
      </w:r>
      <w:r w:rsidR="002274D4">
        <w:rPr>
          <w:lang w:val="en-US" w:eastAsia="zh-CN"/>
        </w:rPr>
        <w:t>F</w:t>
      </w:r>
      <w:r>
        <w:rPr>
          <w:lang w:val="en-US" w:eastAsia="zh-CN"/>
        </w:rPr>
        <w:t>or i</w:t>
      </w:r>
      <w:r w:rsidRPr="004C4E36">
        <w:rPr>
          <w:lang w:val="en-US" w:eastAsia="zh-CN"/>
        </w:rPr>
        <w:t>nter-UE inter-subband CLI measurement method#1</w:t>
      </w:r>
      <w:r>
        <w:rPr>
          <w:lang w:val="en-US" w:eastAsia="zh-CN"/>
        </w:rPr>
        <w:t xml:space="preserve">, </w:t>
      </w:r>
      <w:r w:rsidR="00AE41AA">
        <w:rPr>
          <w:lang w:val="en-US" w:eastAsia="zh-CN"/>
        </w:rPr>
        <w:t>victim UE measures the leakage</w:t>
      </w:r>
      <w:r w:rsidR="002274D4">
        <w:rPr>
          <w:lang w:val="en-US" w:eastAsia="zh-CN"/>
        </w:rPr>
        <w:t xml:space="preserve"> </w:t>
      </w:r>
      <w:r w:rsidR="00AE41AA">
        <w:rPr>
          <w:lang w:val="en-US" w:eastAsia="zh-CN"/>
        </w:rPr>
        <w:t xml:space="preserve">from the aggressor UE’s </w:t>
      </w:r>
      <w:r w:rsidR="002E02AD">
        <w:rPr>
          <w:lang w:val="en-US" w:eastAsia="zh-CN"/>
        </w:rPr>
        <w:t>UL</w:t>
      </w:r>
      <w:r w:rsidR="002274D4">
        <w:rPr>
          <w:lang w:val="en-US" w:eastAsia="zh-CN"/>
        </w:rPr>
        <w:t xml:space="preserve"> </w:t>
      </w:r>
      <w:r w:rsidR="00AE41AA">
        <w:rPr>
          <w:lang w:val="en-US" w:eastAsia="zh-CN"/>
        </w:rPr>
        <w:t xml:space="preserve">transmission. Considering the inter-subband CLI is not frequency flat, if UE can only </w:t>
      </w:r>
      <w:r w:rsidR="00C728A3">
        <w:rPr>
          <w:lang w:val="en-US" w:eastAsia="zh-CN"/>
        </w:rPr>
        <w:t>report</w:t>
      </w:r>
      <w:r w:rsidR="00AE41AA">
        <w:rPr>
          <w:lang w:val="en-US" w:eastAsia="zh-CN"/>
        </w:rPr>
        <w:t xml:space="preserve"> one measurement result across the whole DL subband, it will not reflect the detailed CLI on different RBs, thus subband based CLI measurement and report can be considered for SBFD and both uniform and non-uniform CLI subband configuration can be further considered.</w:t>
      </w:r>
    </w:p>
    <w:p w14:paraId="40A9C177" w14:textId="42135222" w:rsidR="00B10345" w:rsidRPr="006F7852" w:rsidRDefault="00490F1C" w:rsidP="001A1399">
      <w:pPr>
        <w:jc w:val="both"/>
        <w:rPr>
          <w:rFonts w:eastAsia="MS Mincho"/>
          <w:b/>
          <w:i/>
          <w:u w:val="single"/>
        </w:rPr>
      </w:pPr>
      <w:r w:rsidRPr="00C15946">
        <w:rPr>
          <w:rFonts w:hint="eastAsia"/>
          <w:b/>
          <w:i/>
          <w:u w:val="single"/>
        </w:rPr>
        <w:t>P</w:t>
      </w:r>
      <w:r w:rsidRPr="00C15946">
        <w:rPr>
          <w:b/>
          <w:i/>
          <w:u w:val="single"/>
        </w:rPr>
        <w:t xml:space="preserve">roposal 4: </w:t>
      </w:r>
      <w:r>
        <w:rPr>
          <w:lang w:eastAsia="zh-CN"/>
        </w:rPr>
        <w:t>Subband based inter-UE CLI measurement and report can be supported for SBFD which both uniform and non-uniform CLI subband configuration can be further studied.</w:t>
      </w:r>
    </w:p>
    <w:bookmarkEnd w:id="6"/>
    <w:p w14:paraId="57B4BDDD" w14:textId="6972DD20" w:rsidR="001A1399" w:rsidRPr="00694A0D" w:rsidRDefault="00156E06" w:rsidP="001A1399">
      <w:pPr>
        <w:pStyle w:val="1"/>
        <w:jc w:val="both"/>
        <w:rPr>
          <w:rFonts w:ascii="Times New Roman" w:hAnsi="Times New Roman"/>
          <w:lang w:val="en-US" w:eastAsia="zh-CN"/>
        </w:rPr>
      </w:pPr>
      <w:r w:rsidRPr="0089263A">
        <w:rPr>
          <w:rFonts w:ascii="Times New Roman" w:hAnsi="Times New Roman"/>
          <w:lang w:val="en-US" w:eastAsia="zh-CN"/>
        </w:rPr>
        <w:t>Subband non-overlapping full duplex scheme</w:t>
      </w:r>
    </w:p>
    <w:p w14:paraId="26A959AD" w14:textId="3AAC9BF2" w:rsidR="00432121" w:rsidRPr="0089263A" w:rsidRDefault="00432121" w:rsidP="00432121">
      <w:pPr>
        <w:jc w:val="both"/>
        <w:rPr>
          <w:lang w:val="en-US" w:eastAsia="zh-CN"/>
        </w:rPr>
      </w:pPr>
      <w:r w:rsidRPr="0089263A">
        <w:rPr>
          <w:lang w:val="en-US" w:eastAsia="zh-CN"/>
        </w:rPr>
        <w:t xml:space="preserve">In this section, some general aspects of SFBD will be </w:t>
      </w:r>
      <w:r w:rsidR="00266F1A" w:rsidRPr="0089263A">
        <w:rPr>
          <w:lang w:val="en-US" w:eastAsia="zh-CN"/>
        </w:rPr>
        <w:t>discussed</w:t>
      </w:r>
      <w:r w:rsidRPr="0089263A">
        <w:rPr>
          <w:lang w:val="en-US" w:eastAsia="zh-CN"/>
        </w:rPr>
        <w:t xml:space="preserve">, including potential </w:t>
      </w:r>
      <w:r w:rsidR="00404926">
        <w:rPr>
          <w:lang w:val="en-US" w:eastAsia="zh-CN"/>
        </w:rPr>
        <w:t xml:space="preserve">SBFD </w:t>
      </w:r>
      <w:r w:rsidRPr="0089263A">
        <w:rPr>
          <w:lang w:val="en-US" w:eastAsia="zh-CN"/>
        </w:rPr>
        <w:t>subband configurations</w:t>
      </w:r>
      <w:r w:rsidR="00404926">
        <w:rPr>
          <w:lang w:val="en-US" w:eastAsia="zh-CN"/>
        </w:rPr>
        <w:t>,</w:t>
      </w:r>
      <w:r w:rsidRPr="0089263A">
        <w:rPr>
          <w:lang w:val="en-US" w:eastAsia="zh-CN"/>
        </w:rPr>
        <w:t xml:space="preserve"> </w:t>
      </w:r>
      <w:r w:rsidR="004630F4" w:rsidRPr="0089263A">
        <w:rPr>
          <w:lang w:val="en-US" w:eastAsia="zh-CN"/>
        </w:rPr>
        <w:t>methods</w:t>
      </w:r>
      <w:r w:rsidR="00860B5F" w:rsidRPr="0089263A">
        <w:rPr>
          <w:lang w:val="en-US" w:eastAsia="zh-CN"/>
        </w:rPr>
        <w:t xml:space="preserve"> to enable</w:t>
      </w:r>
      <w:r w:rsidRPr="0089263A">
        <w:rPr>
          <w:lang w:val="en-US" w:eastAsia="zh-CN"/>
        </w:rPr>
        <w:t xml:space="preserve"> </w:t>
      </w:r>
      <w:r w:rsidR="00F46C87" w:rsidRPr="0089263A">
        <w:rPr>
          <w:lang w:val="en-US" w:eastAsia="zh-CN"/>
        </w:rPr>
        <w:t xml:space="preserve">Rel-18 </w:t>
      </w:r>
      <w:r w:rsidR="00860B5F" w:rsidRPr="0089263A">
        <w:rPr>
          <w:lang w:val="en-US" w:eastAsia="zh-CN"/>
        </w:rPr>
        <w:t xml:space="preserve">SBFD </w:t>
      </w:r>
      <w:r w:rsidR="008726C6" w:rsidRPr="0089263A">
        <w:rPr>
          <w:lang w:val="en-US" w:eastAsia="zh-CN"/>
        </w:rPr>
        <w:t xml:space="preserve">operation and support the </w:t>
      </w:r>
      <w:r w:rsidR="00CF4A6D" w:rsidRPr="0089263A">
        <w:rPr>
          <w:lang w:val="en-US" w:eastAsia="zh-CN"/>
        </w:rPr>
        <w:t>coexistence</w:t>
      </w:r>
      <w:r w:rsidR="008726C6" w:rsidRPr="0089263A">
        <w:rPr>
          <w:lang w:val="en-US" w:eastAsia="zh-CN"/>
        </w:rPr>
        <w:t xml:space="preserve"> between </w:t>
      </w:r>
      <w:r w:rsidR="00A11C52">
        <w:rPr>
          <w:lang w:val="en-US" w:eastAsia="zh-CN"/>
        </w:rPr>
        <w:t xml:space="preserve">SBFD aware UE and non-SBFD aware UE </w:t>
      </w:r>
      <w:r w:rsidR="00CF4A6D" w:rsidRPr="0089263A">
        <w:rPr>
          <w:lang w:val="en-US" w:eastAsia="zh-CN"/>
        </w:rPr>
        <w:t xml:space="preserve">in the same </w:t>
      </w:r>
      <w:r w:rsidRPr="0089263A">
        <w:rPr>
          <w:lang w:val="en-US" w:eastAsia="zh-CN"/>
        </w:rPr>
        <w:t xml:space="preserve">SBFD </w:t>
      </w:r>
      <w:r w:rsidR="00860B5F" w:rsidRPr="0089263A">
        <w:rPr>
          <w:lang w:val="en-US" w:eastAsia="zh-CN"/>
        </w:rPr>
        <w:t>network</w:t>
      </w:r>
      <w:r w:rsidRPr="0089263A">
        <w:rPr>
          <w:lang w:val="en-US" w:eastAsia="zh-CN"/>
        </w:rPr>
        <w:t>.</w:t>
      </w:r>
    </w:p>
    <w:p w14:paraId="634EA281" w14:textId="39533275" w:rsidR="00C46F64" w:rsidRPr="0089263A" w:rsidRDefault="00C756A8" w:rsidP="00010988">
      <w:pPr>
        <w:pStyle w:val="2"/>
        <w:ind w:left="0" w:firstLine="0"/>
        <w:jc w:val="both"/>
        <w:rPr>
          <w:rFonts w:ascii="Times New Roman" w:hAnsi="Times New Roman"/>
          <w:lang w:eastAsia="zh-CN"/>
        </w:rPr>
      </w:pPr>
      <w:r w:rsidRPr="0089263A">
        <w:rPr>
          <w:rFonts w:ascii="Times New Roman" w:hAnsi="Times New Roman"/>
          <w:lang w:eastAsia="zh-CN"/>
        </w:rPr>
        <w:t>Subband time-frequency location indication</w:t>
      </w:r>
    </w:p>
    <w:p w14:paraId="2BFC7F67" w14:textId="0A25EF46" w:rsidR="001D0D2B" w:rsidRPr="0089263A" w:rsidRDefault="002A5520" w:rsidP="001D0D2B">
      <w:pPr>
        <w:pStyle w:val="30"/>
        <w:rPr>
          <w:rFonts w:ascii="Times New Roman" w:hAnsi="Times New Roman"/>
          <w:lang w:eastAsia="zh-CN"/>
        </w:rPr>
      </w:pPr>
      <w:r w:rsidRPr="0089263A">
        <w:rPr>
          <w:rFonts w:ascii="Times New Roman" w:hAnsi="Times New Roman"/>
          <w:lang w:eastAsia="zh-CN"/>
        </w:rPr>
        <w:t>Single carrier SBFD operation</w:t>
      </w:r>
    </w:p>
    <w:p w14:paraId="3D33D474" w14:textId="7F53ABC0" w:rsidR="00F217E1" w:rsidRPr="0089263A" w:rsidRDefault="00206311" w:rsidP="00F55333">
      <w:pPr>
        <w:jc w:val="both"/>
        <w:rPr>
          <w:lang w:eastAsia="zh-CN"/>
        </w:rPr>
      </w:pPr>
      <w:r w:rsidRPr="0089263A">
        <w:rPr>
          <w:lang w:eastAsia="zh-CN"/>
        </w:rPr>
        <w:t xml:space="preserve">In last RAN1 meeting, </w:t>
      </w:r>
      <w:r w:rsidR="00C8479C" w:rsidRPr="00C8479C">
        <w:rPr>
          <w:lang w:eastAsia="zh-CN"/>
        </w:rPr>
        <w:t>it is agreed that SBFD scheme within a single configured DL and UL BWP pair with aligned center frequencies is the baseline</w:t>
      </w:r>
      <w:r w:rsidR="00C8479C">
        <w:rPr>
          <w:rFonts w:hint="eastAsia"/>
          <w:lang w:eastAsia="zh-CN"/>
        </w:rPr>
        <w:t>.</w:t>
      </w:r>
      <w:r w:rsidR="00C8479C">
        <w:rPr>
          <w:lang w:eastAsia="zh-CN"/>
        </w:rPr>
        <w:t xml:space="preserve"> During the discussions in previous meetings, some companies also support to study BWP based SBFD operation</w:t>
      </w:r>
      <w:r w:rsidR="00F55333">
        <w:rPr>
          <w:lang w:eastAsia="zh-CN"/>
        </w:rPr>
        <w:t xml:space="preserve"> with different </w:t>
      </w:r>
      <w:r w:rsidR="00A61B8A">
        <w:rPr>
          <w:rFonts w:ascii="Times" w:eastAsiaTheme="minorEastAsia" w:hAnsi="Times" w:cs="Times"/>
          <w:lang w:eastAsia="zh-CN"/>
        </w:rPr>
        <w:t>flavours among companies, e.g., configuring two DL BWPs or one non-continuous DL BWP</w:t>
      </w:r>
      <w:r w:rsidR="0095109D">
        <w:rPr>
          <w:rFonts w:ascii="Times" w:eastAsiaTheme="minorEastAsia" w:hAnsi="Times" w:cs="Times"/>
          <w:lang w:eastAsia="zh-CN"/>
        </w:rPr>
        <w:t>.</w:t>
      </w:r>
      <w:r w:rsidR="00A61B8A">
        <w:rPr>
          <w:rFonts w:ascii="Times" w:eastAsiaTheme="minorEastAsia" w:hAnsi="Times" w:cs="Times"/>
          <w:lang w:eastAsia="zh-CN"/>
        </w:rPr>
        <w:t xml:space="preserve"> </w:t>
      </w:r>
      <w:r w:rsidR="00572777">
        <w:rPr>
          <w:rFonts w:ascii="Times" w:eastAsiaTheme="minorEastAsia" w:hAnsi="Times" w:cs="Times"/>
          <w:lang w:eastAsia="zh-CN"/>
        </w:rPr>
        <w:t>C</w:t>
      </w:r>
      <w:r w:rsidR="00A61B8A">
        <w:rPr>
          <w:rFonts w:ascii="Times" w:eastAsiaTheme="minorEastAsia" w:hAnsi="Times" w:cs="Times"/>
          <w:lang w:eastAsia="zh-CN"/>
        </w:rPr>
        <w:t xml:space="preserve">ompared with </w:t>
      </w:r>
      <w:r w:rsidR="00A61B8A" w:rsidRPr="00594D03">
        <w:rPr>
          <w:lang w:eastAsia="zh-CN"/>
        </w:rPr>
        <w:t>RB-set based SBFD</w:t>
      </w:r>
      <w:r w:rsidR="00A61B8A">
        <w:rPr>
          <w:lang w:eastAsia="zh-CN"/>
        </w:rPr>
        <w:t xml:space="preserve"> operation</w:t>
      </w:r>
      <w:r w:rsidR="00317B7F">
        <w:rPr>
          <w:rFonts w:ascii="Times" w:eastAsiaTheme="minorEastAsia" w:hAnsi="Times" w:cs="Times" w:hint="eastAsia"/>
          <w:lang w:eastAsia="zh-CN"/>
        </w:rPr>
        <w:t>,</w:t>
      </w:r>
      <w:r w:rsidR="00317B7F">
        <w:rPr>
          <w:rFonts w:ascii="Times" w:eastAsiaTheme="minorEastAsia" w:hAnsi="Times" w:cs="Times"/>
          <w:lang w:eastAsia="zh-CN"/>
        </w:rPr>
        <w:t xml:space="preserve"> </w:t>
      </w:r>
      <w:r w:rsidR="00190787">
        <w:rPr>
          <w:rFonts w:ascii="Times" w:eastAsiaTheme="minorEastAsia" w:hAnsi="Times" w:cs="Times"/>
          <w:lang w:eastAsia="zh-CN"/>
        </w:rPr>
        <w:t xml:space="preserve">there are some issues needs to be addressed </w:t>
      </w:r>
      <w:r w:rsidR="00317B7F">
        <w:rPr>
          <w:rFonts w:ascii="Times" w:eastAsiaTheme="minorEastAsia" w:hAnsi="Times" w:cs="Times"/>
          <w:lang w:eastAsia="zh-CN"/>
        </w:rPr>
        <w:t xml:space="preserve">e.g., </w:t>
      </w:r>
      <w:r w:rsidR="00A61B8A">
        <w:rPr>
          <w:rFonts w:ascii="Times" w:eastAsiaTheme="minorEastAsia" w:hAnsi="Times" w:cs="Times"/>
          <w:lang w:eastAsia="zh-CN"/>
        </w:rPr>
        <w:t xml:space="preserve">the interruption </w:t>
      </w:r>
      <w:r w:rsidR="00317B7F">
        <w:rPr>
          <w:rFonts w:ascii="Times" w:eastAsiaTheme="minorEastAsia" w:hAnsi="Times" w:cs="Times"/>
          <w:lang w:eastAsia="zh-CN"/>
        </w:rPr>
        <w:t>due to</w:t>
      </w:r>
      <w:r w:rsidR="00A61B8A">
        <w:rPr>
          <w:rFonts w:ascii="Times" w:eastAsiaTheme="minorEastAsia" w:hAnsi="Times" w:cs="Times"/>
          <w:lang w:eastAsia="zh-CN"/>
        </w:rPr>
        <w:t xml:space="preserve"> </w:t>
      </w:r>
      <w:r w:rsidR="00A61B8A" w:rsidRPr="00A61B8A">
        <w:rPr>
          <w:rFonts w:ascii="Times" w:eastAsiaTheme="minorEastAsia" w:hAnsi="Times" w:cs="Times"/>
          <w:lang w:eastAsia="zh-CN"/>
        </w:rPr>
        <w:t xml:space="preserve">BWP switching delay </w:t>
      </w:r>
      <w:r w:rsidR="00317B7F">
        <w:rPr>
          <w:rFonts w:ascii="Times" w:eastAsiaTheme="minorEastAsia" w:hAnsi="Times" w:cs="Times"/>
          <w:lang w:eastAsia="zh-CN"/>
        </w:rPr>
        <w:t xml:space="preserve">or </w:t>
      </w:r>
      <w:r w:rsidR="00017B27" w:rsidRPr="0089263A">
        <w:rPr>
          <w:lang w:val="en-US" w:eastAsia="zh-CN"/>
        </w:rPr>
        <w:t>simultaneous</w:t>
      </w:r>
      <w:r w:rsidR="00017B27">
        <w:rPr>
          <w:lang w:val="en-US" w:eastAsia="zh-CN"/>
        </w:rPr>
        <w:t>ly</w:t>
      </w:r>
      <w:r w:rsidR="00017B27" w:rsidRPr="0089263A">
        <w:rPr>
          <w:lang w:val="en-US" w:eastAsia="zh-CN"/>
        </w:rPr>
        <w:t xml:space="preserve"> </w:t>
      </w:r>
      <w:r w:rsidR="00317B7F" w:rsidRPr="0089263A">
        <w:rPr>
          <w:lang w:val="en-US" w:eastAsia="zh-CN"/>
        </w:rPr>
        <w:t>support</w:t>
      </w:r>
      <w:r w:rsidR="004F6AAB">
        <w:rPr>
          <w:lang w:val="en-US" w:eastAsia="zh-CN"/>
        </w:rPr>
        <w:t>ing</w:t>
      </w:r>
      <w:r w:rsidR="00317B7F" w:rsidRPr="0089263A">
        <w:rPr>
          <w:lang w:val="en-US" w:eastAsia="zh-CN"/>
        </w:rPr>
        <w:t xml:space="preserve"> multiple active BWPs</w:t>
      </w:r>
      <w:r w:rsidR="00317B7F">
        <w:rPr>
          <w:lang w:val="en-US" w:eastAsia="zh-CN"/>
        </w:rPr>
        <w:t xml:space="preserve">. </w:t>
      </w:r>
      <w:r w:rsidR="00F55333">
        <w:rPr>
          <w:lang w:val="en-US" w:eastAsia="zh-CN"/>
        </w:rPr>
        <w:t>We</w:t>
      </w:r>
      <w:r w:rsidR="008A6C37">
        <w:rPr>
          <w:lang w:eastAsia="zh-CN"/>
        </w:rPr>
        <w:t xml:space="preserve"> think the </w:t>
      </w:r>
      <w:r w:rsidR="008A6C37" w:rsidRPr="00A61B8A">
        <w:rPr>
          <w:rFonts w:ascii="Times" w:eastAsiaTheme="minorEastAsia" w:hAnsi="Times" w:cs="Times"/>
          <w:lang w:eastAsia="zh-CN"/>
        </w:rPr>
        <w:t>BWP based SBFD</w:t>
      </w:r>
      <w:r w:rsidR="008A6C37">
        <w:rPr>
          <w:rFonts w:ascii="Times" w:eastAsiaTheme="minorEastAsia" w:hAnsi="Times" w:cs="Times"/>
          <w:lang w:eastAsia="zh-CN"/>
        </w:rPr>
        <w:t xml:space="preserve"> operation can be further considered after the study of </w:t>
      </w:r>
      <w:r w:rsidR="008A6C37" w:rsidRPr="00594D03">
        <w:rPr>
          <w:lang w:eastAsia="zh-CN"/>
        </w:rPr>
        <w:t>RB-set based SBFD</w:t>
      </w:r>
      <w:r w:rsidR="008A6C37">
        <w:rPr>
          <w:lang w:eastAsia="zh-CN"/>
        </w:rPr>
        <w:t xml:space="preserve"> operation</w:t>
      </w:r>
      <w:r w:rsidR="00017B27">
        <w:rPr>
          <w:lang w:eastAsia="zh-CN"/>
        </w:rPr>
        <w:t>,</w:t>
      </w:r>
      <w:r w:rsidR="008A6C37">
        <w:rPr>
          <w:lang w:eastAsia="zh-CN"/>
        </w:rPr>
        <w:t xml:space="preserve"> and some issues should be </w:t>
      </w:r>
      <w:r w:rsidR="00017B27">
        <w:rPr>
          <w:lang w:eastAsia="zh-CN"/>
        </w:rPr>
        <w:t>further investigated</w:t>
      </w:r>
      <w:r w:rsidR="008A6C37">
        <w:rPr>
          <w:lang w:eastAsia="zh-CN"/>
        </w:rPr>
        <w:t xml:space="preserve">, e.g., how to reduce BWP switching delay, </w:t>
      </w:r>
      <w:r w:rsidR="00017B27">
        <w:rPr>
          <w:lang w:val="en-US" w:eastAsia="zh-CN"/>
        </w:rPr>
        <w:t xml:space="preserve">whether or not to </w:t>
      </w:r>
      <w:r w:rsidR="00017B27" w:rsidRPr="0089263A">
        <w:rPr>
          <w:lang w:val="en-US" w:eastAsia="zh-CN"/>
        </w:rPr>
        <w:t>simultaneous</w:t>
      </w:r>
      <w:r w:rsidR="00017B27">
        <w:rPr>
          <w:lang w:val="en-US" w:eastAsia="zh-CN"/>
        </w:rPr>
        <w:t xml:space="preserve">ly </w:t>
      </w:r>
      <w:r w:rsidR="008A6C37">
        <w:rPr>
          <w:lang w:eastAsia="zh-CN"/>
        </w:rPr>
        <w:t xml:space="preserve">support multiple </w:t>
      </w:r>
      <w:r w:rsidR="008A6C37" w:rsidRPr="0089263A">
        <w:rPr>
          <w:lang w:val="en-US" w:eastAsia="zh-CN"/>
        </w:rPr>
        <w:t>active BWPs</w:t>
      </w:r>
      <w:r w:rsidR="00017B27">
        <w:rPr>
          <w:lang w:val="en-US" w:eastAsia="zh-CN"/>
        </w:rPr>
        <w:t xml:space="preserve"> by UE</w:t>
      </w:r>
      <w:r w:rsidR="00C65BCE">
        <w:rPr>
          <w:lang w:val="en-US" w:eastAsia="zh-CN"/>
        </w:rPr>
        <w:t>.</w:t>
      </w:r>
    </w:p>
    <w:p w14:paraId="54F2858B" w14:textId="12126071" w:rsidR="008903C3" w:rsidRDefault="004058B2" w:rsidP="008903C3">
      <w:pPr>
        <w:jc w:val="both"/>
        <w:rPr>
          <w:bCs/>
          <w:iCs/>
          <w:lang w:val="en-US" w:eastAsia="zh-CN"/>
        </w:rPr>
      </w:pPr>
      <w:r w:rsidRPr="0089263A">
        <w:rPr>
          <w:b/>
          <w:i/>
          <w:u w:val="single"/>
        </w:rPr>
        <w:t xml:space="preserve">Proposal </w:t>
      </w:r>
      <w:r w:rsidR="005E5A6E">
        <w:rPr>
          <w:b/>
          <w:i/>
          <w:u w:val="single"/>
        </w:rPr>
        <w:t>5</w:t>
      </w:r>
      <w:r w:rsidRPr="0089263A">
        <w:rPr>
          <w:b/>
          <w:i/>
          <w:u w:val="single"/>
        </w:rPr>
        <w:t xml:space="preserve">: </w:t>
      </w:r>
      <w:r w:rsidR="00391519" w:rsidRPr="00391519">
        <w:rPr>
          <w:bCs/>
          <w:iCs/>
        </w:rPr>
        <w:t>SBFD scheme</w:t>
      </w:r>
      <w:r w:rsidR="008903C3">
        <w:rPr>
          <w:bCs/>
          <w:iCs/>
        </w:rPr>
        <w:t xml:space="preserve"> with</w:t>
      </w:r>
      <w:r w:rsidR="00391519" w:rsidRPr="00391519">
        <w:rPr>
          <w:bCs/>
          <w:iCs/>
        </w:rPr>
        <w:t xml:space="preserve"> more than one configured DL and UL BWP pair </w:t>
      </w:r>
      <w:r w:rsidR="00391519" w:rsidRPr="00391519">
        <w:rPr>
          <w:bCs/>
          <w:iCs/>
          <w:lang w:val="en-US" w:eastAsia="zh-CN"/>
        </w:rPr>
        <w:t>can be further studied</w:t>
      </w:r>
      <w:r w:rsidR="008903C3">
        <w:rPr>
          <w:bCs/>
          <w:iCs/>
          <w:lang w:val="en-US" w:eastAsia="zh-CN"/>
        </w:rPr>
        <w:t xml:space="preserve"> taking into account of the following aspects:</w:t>
      </w:r>
    </w:p>
    <w:p w14:paraId="5AB585E7" w14:textId="0B60B06F" w:rsidR="008903C3" w:rsidRPr="008903C3" w:rsidRDefault="00017B27" w:rsidP="00F67F5A">
      <w:pPr>
        <w:pStyle w:val="aff"/>
        <w:numPr>
          <w:ilvl w:val="0"/>
          <w:numId w:val="14"/>
        </w:numPr>
        <w:ind w:leftChars="0"/>
        <w:jc w:val="both"/>
        <w:rPr>
          <w:bCs/>
          <w:iCs/>
          <w:lang w:val="en-US" w:eastAsia="zh-CN"/>
        </w:rPr>
      </w:pPr>
      <w:r>
        <w:rPr>
          <w:lang w:eastAsia="zh-CN"/>
        </w:rPr>
        <w:t xml:space="preserve">reducing </w:t>
      </w:r>
      <w:r w:rsidR="008903C3">
        <w:rPr>
          <w:lang w:eastAsia="zh-CN"/>
        </w:rPr>
        <w:t>BWP switching delay</w:t>
      </w:r>
      <w:r w:rsidR="00A97232">
        <w:rPr>
          <w:lang w:eastAsia="zh-CN"/>
        </w:rPr>
        <w:t>;</w:t>
      </w:r>
    </w:p>
    <w:p w14:paraId="6CB2909C" w14:textId="5F9E9448" w:rsidR="00502DDA" w:rsidRPr="002C6025" w:rsidRDefault="008903C3" w:rsidP="00502DDA">
      <w:pPr>
        <w:pStyle w:val="aff"/>
        <w:numPr>
          <w:ilvl w:val="0"/>
          <w:numId w:val="14"/>
        </w:numPr>
        <w:ind w:leftChars="0"/>
        <w:jc w:val="both"/>
        <w:rPr>
          <w:bCs/>
          <w:iCs/>
          <w:lang w:val="en-US" w:eastAsia="zh-CN"/>
        </w:rPr>
      </w:pPr>
      <w:r>
        <w:rPr>
          <w:lang w:eastAsia="zh-CN"/>
        </w:rPr>
        <w:lastRenderedPageBreak/>
        <w:t>UE support</w:t>
      </w:r>
      <w:r w:rsidR="00017B27">
        <w:rPr>
          <w:lang w:eastAsia="zh-CN"/>
        </w:rPr>
        <w:t>ing</w:t>
      </w:r>
      <w:r>
        <w:rPr>
          <w:lang w:eastAsia="zh-CN"/>
        </w:rPr>
        <w:t xml:space="preserve"> multiple </w:t>
      </w:r>
      <w:r w:rsidRPr="008903C3">
        <w:rPr>
          <w:lang w:val="en-US" w:eastAsia="zh-CN"/>
        </w:rPr>
        <w:t>active BWPs</w:t>
      </w:r>
      <w:r w:rsidR="00017B27" w:rsidRPr="00017B27">
        <w:rPr>
          <w:lang w:val="en-US" w:eastAsia="zh-CN"/>
        </w:rPr>
        <w:t xml:space="preserve"> </w:t>
      </w:r>
      <w:r w:rsidR="00017B27" w:rsidRPr="008903C3">
        <w:rPr>
          <w:lang w:val="en-US" w:eastAsia="zh-CN"/>
        </w:rPr>
        <w:t>simultaneous</w:t>
      </w:r>
      <w:r w:rsidR="00017B27">
        <w:rPr>
          <w:lang w:val="en-US" w:eastAsia="zh-CN"/>
        </w:rPr>
        <w:t>ly</w:t>
      </w:r>
      <w:r w:rsidR="00A97232">
        <w:rPr>
          <w:lang w:val="en-US" w:eastAsia="zh-CN"/>
        </w:rPr>
        <w:t>.</w:t>
      </w:r>
    </w:p>
    <w:p w14:paraId="3B08948E" w14:textId="4A51F544" w:rsidR="002C6025" w:rsidRPr="0089263A" w:rsidRDefault="002C6025" w:rsidP="002C6025">
      <w:pPr>
        <w:pStyle w:val="30"/>
        <w:rPr>
          <w:rFonts w:ascii="Times New Roman" w:hAnsi="Times New Roman"/>
          <w:lang w:eastAsia="zh-CN"/>
        </w:rPr>
      </w:pPr>
      <w:r w:rsidRPr="0089263A">
        <w:rPr>
          <w:rFonts w:ascii="Times New Roman" w:hAnsi="Times New Roman"/>
          <w:lang w:eastAsia="zh-CN"/>
        </w:rPr>
        <w:t>Time location indication</w:t>
      </w:r>
    </w:p>
    <w:p w14:paraId="21EADDF6" w14:textId="6B58ED52" w:rsidR="002C6025" w:rsidRDefault="002C6025" w:rsidP="002C6025">
      <w:pPr>
        <w:jc w:val="both"/>
        <w:rPr>
          <w:lang w:eastAsia="zh-CN"/>
        </w:rPr>
      </w:pPr>
      <w:r w:rsidRPr="00712B31">
        <w:rPr>
          <w:lang w:eastAsia="zh-CN"/>
        </w:rPr>
        <w:t>SBFD operation Alt 4</w:t>
      </w:r>
      <w:r w:rsidRPr="00D6471E">
        <w:rPr>
          <w:lang w:eastAsia="zh-CN"/>
        </w:rPr>
        <w:t xml:space="preserve"> (</w:t>
      </w:r>
      <w:r w:rsidRPr="00712B31">
        <w:rPr>
          <w:lang w:eastAsia="zh-CN"/>
        </w:rPr>
        <w:t>Both time and frequency locations of subbands for SBFD operation are known to SBFD aware UEs</w:t>
      </w:r>
      <w:r w:rsidRPr="00D6471E">
        <w:rPr>
          <w:lang w:eastAsia="zh-CN"/>
        </w:rPr>
        <w:t xml:space="preserve">) is </w:t>
      </w:r>
      <w:r>
        <w:rPr>
          <w:lang w:eastAsia="zh-CN"/>
        </w:rPr>
        <w:t>agreed as the baseline</w:t>
      </w:r>
      <w:r w:rsidRPr="00D6471E">
        <w:rPr>
          <w:lang w:eastAsia="zh-CN"/>
        </w:rPr>
        <w:t xml:space="preserve"> </w:t>
      </w:r>
      <w:r w:rsidR="0003058D">
        <w:rPr>
          <w:lang w:eastAsia="zh-CN"/>
        </w:rPr>
        <w:t xml:space="preserve">which </w:t>
      </w:r>
      <w:r w:rsidRPr="00D6471E">
        <w:rPr>
          <w:lang w:eastAsia="zh-CN"/>
        </w:rPr>
        <w:t>is a good solution both considering the coexistence of legacy UEs and improving performance of SBFD aware UEs.</w:t>
      </w:r>
      <w:r>
        <w:rPr>
          <w:rFonts w:hint="eastAsia"/>
          <w:lang w:eastAsia="zh-CN"/>
        </w:rPr>
        <w:t xml:space="preserve"> </w:t>
      </w:r>
      <w:r w:rsidRPr="003C08DF">
        <w:rPr>
          <w:rFonts w:hint="eastAsia"/>
          <w:lang w:eastAsia="zh-CN"/>
        </w:rPr>
        <w:t>I</w:t>
      </w:r>
      <w:r w:rsidRPr="003C08DF">
        <w:rPr>
          <w:lang w:eastAsia="zh-CN"/>
        </w:rPr>
        <w:t xml:space="preserve">n this section, detailed time location of subbands indication will be discussed based </w:t>
      </w:r>
      <w:r w:rsidRPr="0089263A">
        <w:rPr>
          <w:lang w:eastAsia="zh-CN"/>
        </w:rPr>
        <w:t>on the RB-set based SBFD operation scheme.</w:t>
      </w:r>
    </w:p>
    <w:p w14:paraId="4996D8D1" w14:textId="7011F51E" w:rsidR="002C6025" w:rsidRPr="002C6025" w:rsidRDefault="004040B0" w:rsidP="00502DDA">
      <w:pPr>
        <w:jc w:val="both"/>
        <w:rPr>
          <w:bCs/>
          <w:iCs/>
          <w:lang w:eastAsia="zh-CN"/>
        </w:rPr>
      </w:pPr>
      <w:r>
        <w:rPr>
          <w:rFonts w:hint="eastAsia"/>
          <w:bCs/>
          <w:iCs/>
          <w:lang w:eastAsia="zh-CN"/>
        </w:rPr>
        <w:t>I</w:t>
      </w:r>
      <w:r>
        <w:rPr>
          <w:bCs/>
          <w:iCs/>
          <w:lang w:eastAsia="zh-CN"/>
        </w:rPr>
        <w:t>n RAN1#110 meeting, the following proposal was discussed without the concourse in the last stage.</w:t>
      </w:r>
    </w:p>
    <w:p w14:paraId="46B4D09F" w14:textId="77777777" w:rsidR="002C6025" w:rsidRPr="00565953" w:rsidRDefault="002C6025" w:rsidP="002C6025">
      <w:pPr>
        <w:spacing w:after="120"/>
        <w:rPr>
          <w:b/>
          <w:bCs/>
          <w:lang w:val="en-US" w:eastAsia="zh-CN"/>
        </w:rPr>
      </w:pPr>
      <w:r w:rsidRPr="00565953">
        <w:rPr>
          <w:b/>
          <w:bCs/>
        </w:rPr>
        <w:t>Proposed Agreement:</w:t>
      </w:r>
    </w:p>
    <w:p w14:paraId="21B436A2" w14:textId="77777777" w:rsidR="002C6025" w:rsidRPr="00565953" w:rsidRDefault="002C6025" w:rsidP="002C6025">
      <w:pPr>
        <w:spacing w:after="50"/>
      </w:pPr>
      <w:bookmarkStart w:id="7" w:name="_Hlk118204329"/>
      <w:r w:rsidRPr="00565953">
        <w:t xml:space="preserve">For a SBFD aware UE semi-statically configured with UL subband in a symbol configured as DL in </w:t>
      </w:r>
      <w:bookmarkStart w:id="8" w:name="_Hlk118127813"/>
      <w:r w:rsidRPr="00565953">
        <w:rPr>
          <w:i/>
          <w:iCs/>
        </w:rPr>
        <w:t>TDD-UL-DL-ConfigCommon</w:t>
      </w:r>
      <w:bookmarkEnd w:id="7"/>
      <w:bookmarkEnd w:id="8"/>
      <w:r w:rsidRPr="00565953">
        <w:t>, the following is agreed as baseline in the RAN1 study:</w:t>
      </w:r>
    </w:p>
    <w:p w14:paraId="19A0BAA6" w14:textId="77777777" w:rsidR="002C6025" w:rsidRPr="00565953" w:rsidRDefault="002C6025" w:rsidP="002C6025">
      <w:pPr>
        <w:spacing w:after="50"/>
        <w:ind w:left="420" w:hanging="420"/>
      </w:pPr>
      <w:r w:rsidRPr="00565953">
        <w:t>-</w:t>
      </w:r>
      <w:r w:rsidRPr="00565953">
        <w:rPr>
          <w:sz w:val="14"/>
          <w:szCs w:val="14"/>
        </w:rPr>
        <w:t xml:space="preserve">            </w:t>
      </w:r>
      <w:r w:rsidRPr="00565953">
        <w:t>UL transmissions within UL subband are allowed in the symbol</w:t>
      </w:r>
    </w:p>
    <w:p w14:paraId="462524F5" w14:textId="77777777" w:rsidR="002C6025" w:rsidRPr="00565953" w:rsidRDefault="002C6025" w:rsidP="002C6025">
      <w:pPr>
        <w:spacing w:after="50"/>
        <w:ind w:left="420" w:hanging="420"/>
      </w:pPr>
      <w:r w:rsidRPr="00565953">
        <w:t>-</w:t>
      </w:r>
      <w:r w:rsidRPr="00565953">
        <w:rPr>
          <w:sz w:val="14"/>
          <w:szCs w:val="14"/>
        </w:rPr>
        <w:t xml:space="preserve">            </w:t>
      </w:r>
      <w:r w:rsidRPr="00565953">
        <w:t>UL transmissions outside UL subband are not allowed in the symbol</w:t>
      </w:r>
    </w:p>
    <w:p w14:paraId="773D623C" w14:textId="77777777" w:rsidR="00565953" w:rsidRDefault="002C6025" w:rsidP="00565953">
      <w:pPr>
        <w:spacing w:after="50"/>
        <w:ind w:left="420" w:hanging="420"/>
        <w:rPr>
          <w:rFonts w:eastAsia="MS Mincho"/>
        </w:rPr>
      </w:pPr>
      <w:r w:rsidRPr="00565953">
        <w:t>-</w:t>
      </w:r>
      <w:r w:rsidRPr="00565953">
        <w:rPr>
          <w:sz w:val="14"/>
          <w:szCs w:val="14"/>
        </w:rPr>
        <w:t xml:space="preserve">            </w:t>
      </w:r>
      <w:r w:rsidRPr="00565953">
        <w:t>A set of contiguous RBs in a carrier at least excluding RBs of UL subband is defined as a DL subband for discussion purpose</w:t>
      </w:r>
    </w:p>
    <w:p w14:paraId="3115521C" w14:textId="5B9ED424" w:rsidR="002C6025" w:rsidRPr="00565953" w:rsidRDefault="002C6025" w:rsidP="00565953">
      <w:pPr>
        <w:pStyle w:val="aff"/>
        <w:numPr>
          <w:ilvl w:val="0"/>
          <w:numId w:val="24"/>
        </w:numPr>
        <w:spacing w:after="50"/>
        <w:ind w:leftChars="0"/>
        <w:rPr>
          <w:rFonts w:ascii="Times New Roman" w:hAnsi="Times New Roman"/>
          <w:szCs w:val="20"/>
        </w:rPr>
      </w:pPr>
      <w:r w:rsidRPr="00565953">
        <w:t>FFS</w:t>
      </w:r>
      <w:r w:rsidRPr="00565953">
        <w:rPr>
          <w:rFonts w:ascii="Times New Roman" w:hAnsi="Times New Roman"/>
          <w:szCs w:val="20"/>
        </w:rPr>
        <w:t xml:space="preserve"> whether frequency location of DL subband(s) is explicitly indicated or implicitly determined</w:t>
      </w:r>
    </w:p>
    <w:p w14:paraId="7C32256B" w14:textId="2AD27DAC" w:rsidR="00565953" w:rsidRPr="00565953" w:rsidRDefault="002C6025" w:rsidP="00565953">
      <w:pPr>
        <w:pStyle w:val="aff"/>
        <w:numPr>
          <w:ilvl w:val="0"/>
          <w:numId w:val="24"/>
        </w:numPr>
        <w:spacing w:after="50"/>
        <w:ind w:leftChars="0"/>
        <w:rPr>
          <w:rFonts w:eastAsia="MS Mincho"/>
        </w:rPr>
      </w:pPr>
      <w:r w:rsidRPr="00565953">
        <w:t>FFS whether guardband(s) need to be defined and whether UE is aware of such guardband(s)</w:t>
      </w:r>
    </w:p>
    <w:p w14:paraId="6AF25DEB" w14:textId="789EB928" w:rsidR="002C6025" w:rsidRPr="00565953" w:rsidRDefault="002C6025" w:rsidP="00565953">
      <w:pPr>
        <w:pStyle w:val="aff"/>
        <w:numPr>
          <w:ilvl w:val="1"/>
          <w:numId w:val="24"/>
        </w:numPr>
        <w:spacing w:after="50"/>
        <w:ind w:leftChars="0"/>
      </w:pPr>
      <w:r w:rsidRPr="00565953">
        <w:t>Note: if guardband(s) are defined, the DL subband(s) additionally exclude the RBs of the guardband(s)</w:t>
      </w:r>
    </w:p>
    <w:p w14:paraId="6F09EF30" w14:textId="77777777" w:rsidR="002C6025" w:rsidRPr="00565953" w:rsidRDefault="002C6025" w:rsidP="002C6025">
      <w:pPr>
        <w:spacing w:after="50"/>
        <w:ind w:left="420" w:hanging="420"/>
      </w:pPr>
      <w:r w:rsidRPr="00565953">
        <w:t>-</w:t>
      </w:r>
      <w:r w:rsidRPr="00565953">
        <w:rPr>
          <w:sz w:val="14"/>
          <w:szCs w:val="14"/>
        </w:rPr>
        <w:t xml:space="preserve">            </w:t>
      </w:r>
      <w:r w:rsidRPr="00565953">
        <w:t>DL receptions within DL subband(s) are allowed in the symbol</w:t>
      </w:r>
    </w:p>
    <w:p w14:paraId="43FB709B" w14:textId="77777777" w:rsidR="002C6025" w:rsidRPr="00565953" w:rsidRDefault="002C6025" w:rsidP="002C6025">
      <w:pPr>
        <w:spacing w:after="50"/>
        <w:ind w:left="420" w:hanging="420"/>
      </w:pPr>
      <w:r w:rsidRPr="00565953">
        <w:t>-</w:t>
      </w:r>
      <w:r w:rsidRPr="00565953">
        <w:rPr>
          <w:sz w:val="14"/>
          <w:szCs w:val="14"/>
        </w:rPr>
        <w:t xml:space="preserve">            </w:t>
      </w:r>
      <w:r w:rsidRPr="00565953">
        <w:t>FFS whether DL receptions within UL subband are allowed or not in the symbol</w:t>
      </w:r>
    </w:p>
    <w:p w14:paraId="201BB145" w14:textId="77777777" w:rsidR="002C6025" w:rsidRPr="00565953" w:rsidRDefault="002C6025" w:rsidP="002C6025">
      <w:pPr>
        <w:spacing w:after="50"/>
        <w:ind w:left="420" w:hanging="420"/>
      </w:pPr>
      <w:r w:rsidRPr="00565953">
        <w:t>-</w:t>
      </w:r>
      <w:r w:rsidRPr="00565953">
        <w:rPr>
          <w:sz w:val="14"/>
          <w:szCs w:val="14"/>
        </w:rPr>
        <w:t xml:space="preserve">            </w:t>
      </w:r>
      <w:r w:rsidRPr="00565953">
        <w:t>FFS whether/how the symbols can be converted to DL-only symbols</w:t>
      </w:r>
    </w:p>
    <w:p w14:paraId="616C5811" w14:textId="77777777" w:rsidR="002C6025" w:rsidRPr="00565953" w:rsidRDefault="002C6025" w:rsidP="002C6025">
      <w:pPr>
        <w:spacing w:after="50"/>
        <w:ind w:left="420" w:hanging="420"/>
      </w:pPr>
      <w:r w:rsidRPr="00565953">
        <w:t>-</w:t>
      </w:r>
      <w:r w:rsidRPr="00565953">
        <w:rPr>
          <w:sz w:val="14"/>
          <w:szCs w:val="14"/>
        </w:rPr>
        <w:t xml:space="preserve">            </w:t>
      </w:r>
      <w:r w:rsidRPr="00565953">
        <w:t>Note: UL transmissions are within active UL BWP and DL receptions are within active DL BWP in the symbol as in existing specification</w:t>
      </w:r>
    </w:p>
    <w:p w14:paraId="50E5F285" w14:textId="0DB5F8A8" w:rsidR="00502DDA" w:rsidRDefault="00502DDA" w:rsidP="00502DDA">
      <w:pPr>
        <w:jc w:val="both"/>
        <w:rPr>
          <w:bCs/>
          <w:iCs/>
          <w:lang w:eastAsia="zh-CN"/>
        </w:rPr>
      </w:pPr>
    </w:p>
    <w:p w14:paraId="444C7842" w14:textId="7030E611" w:rsidR="00DB60CD" w:rsidRDefault="00B853B2" w:rsidP="00502DDA">
      <w:pPr>
        <w:jc w:val="both"/>
        <w:rPr>
          <w:bCs/>
          <w:iCs/>
          <w:lang w:eastAsia="zh-CN"/>
        </w:rPr>
      </w:pPr>
      <w:r>
        <w:rPr>
          <w:rFonts w:hint="eastAsia"/>
          <w:bCs/>
          <w:iCs/>
          <w:lang w:eastAsia="zh-CN"/>
        </w:rPr>
        <w:t>T</w:t>
      </w:r>
      <w:r>
        <w:rPr>
          <w:bCs/>
          <w:iCs/>
          <w:lang w:eastAsia="zh-CN"/>
        </w:rPr>
        <w:t xml:space="preserve">he main intention of this proposal is to support SBFD in “D” symbols configured in </w:t>
      </w:r>
      <w:r w:rsidRPr="00B853B2">
        <w:rPr>
          <w:bCs/>
          <w:i/>
          <w:lang w:eastAsia="zh-CN"/>
        </w:rPr>
        <w:t>TDD-UL-DL-ConfigCommon</w:t>
      </w:r>
      <w:r>
        <w:rPr>
          <w:bCs/>
          <w:iCs/>
          <w:lang w:eastAsia="zh-CN"/>
        </w:rPr>
        <w:t xml:space="preserve"> and give some descriptions of UL transmission and DL reception</w:t>
      </w:r>
      <w:r w:rsidR="0083494E">
        <w:rPr>
          <w:bCs/>
          <w:iCs/>
          <w:lang w:eastAsia="zh-CN"/>
        </w:rPr>
        <w:t xml:space="preserve"> behaviour</w:t>
      </w:r>
      <w:r w:rsidR="00453BE3">
        <w:rPr>
          <w:bCs/>
          <w:iCs/>
          <w:lang w:eastAsia="zh-CN"/>
        </w:rPr>
        <w:t xml:space="preserve">, but some companies argued that this proposal </w:t>
      </w:r>
      <w:r w:rsidR="005B37DC">
        <w:rPr>
          <w:bCs/>
          <w:iCs/>
          <w:lang w:eastAsia="zh-CN"/>
        </w:rPr>
        <w:t>prioritize the</w:t>
      </w:r>
      <w:r w:rsidR="00453BE3">
        <w:rPr>
          <w:bCs/>
          <w:iCs/>
          <w:lang w:eastAsia="zh-CN"/>
        </w:rPr>
        <w:t xml:space="preserve"> SBFD operation in “D” symbols than “F” symbols. </w:t>
      </w:r>
      <w:r w:rsidR="00DE38C2">
        <w:rPr>
          <w:bCs/>
          <w:iCs/>
          <w:lang w:eastAsia="zh-CN"/>
        </w:rPr>
        <w:t xml:space="preserve">From our point of view, both “D” symbols and “F” symbols should be supported in SBFD. </w:t>
      </w:r>
    </w:p>
    <w:p w14:paraId="0D2F6AF1" w14:textId="73B66200" w:rsidR="00DB60CD" w:rsidRDefault="00DE38C2" w:rsidP="00502DDA">
      <w:pPr>
        <w:jc w:val="both"/>
        <w:rPr>
          <w:bCs/>
          <w:iCs/>
          <w:lang w:eastAsia="zh-CN"/>
        </w:rPr>
      </w:pPr>
      <w:r>
        <w:rPr>
          <w:bCs/>
          <w:iCs/>
          <w:lang w:eastAsia="zh-CN"/>
        </w:rPr>
        <w:t xml:space="preserve">As the comments since the begin of the Rel-18 SBFD study, </w:t>
      </w:r>
      <w:r w:rsidR="006470E2">
        <w:rPr>
          <w:bCs/>
          <w:iCs/>
          <w:lang w:eastAsia="zh-CN"/>
        </w:rPr>
        <w:t xml:space="preserve">there is a risk </w:t>
      </w:r>
      <w:r w:rsidR="00DB60CD" w:rsidRPr="00DB60CD">
        <w:rPr>
          <w:bCs/>
          <w:iCs/>
          <w:lang w:eastAsia="zh-CN"/>
        </w:rPr>
        <w:t xml:space="preserve">that the commercial UE may encounter interoperation problems when flexible slots are configured by cell-specific TDD UL/DL configuration. </w:t>
      </w:r>
      <w:r w:rsidR="00DB60CD">
        <w:rPr>
          <w:bCs/>
          <w:iCs/>
          <w:lang w:eastAsia="zh-CN"/>
        </w:rPr>
        <w:t xml:space="preserve">For </w:t>
      </w:r>
      <w:r w:rsidR="00326D14">
        <w:rPr>
          <w:bCs/>
          <w:iCs/>
          <w:lang w:eastAsia="zh-CN"/>
        </w:rPr>
        <w:t>example,</w:t>
      </w:r>
      <w:r w:rsidR="00DB60CD" w:rsidRPr="00DB60CD">
        <w:rPr>
          <w:bCs/>
          <w:iCs/>
          <w:lang w:eastAsia="zh-CN"/>
        </w:rPr>
        <w:t xml:space="preserve"> in CMCC’s current commercial network, </w:t>
      </w:r>
      <w:r w:rsidR="00DB60CD">
        <w:rPr>
          <w:bCs/>
          <w:iCs/>
          <w:lang w:eastAsia="zh-CN"/>
        </w:rPr>
        <w:t xml:space="preserve">there is </w:t>
      </w:r>
      <w:r w:rsidR="00DB60CD" w:rsidRPr="00DB60CD">
        <w:rPr>
          <w:bCs/>
          <w:iCs/>
          <w:lang w:eastAsia="zh-CN"/>
        </w:rPr>
        <w:t xml:space="preserve">no flexible slot is applied in cell-specific TDD UL/DL configuration signalling yet, e.g., DDDDDDDSUU (S: 6D:4G:4U) is used for 2.6GHz, in which the 4 flexible symbols in special slot are used for GP and not for dynamic scheduling. </w:t>
      </w:r>
      <w:r w:rsidR="00583E2F">
        <w:rPr>
          <w:bCs/>
          <w:iCs/>
          <w:lang w:eastAsia="zh-CN"/>
        </w:rPr>
        <w:t>In order to support the SBFD operation in the future without the impact on legacy UEs, t</w:t>
      </w:r>
      <w:r w:rsidR="00DB60CD">
        <w:rPr>
          <w:bCs/>
          <w:iCs/>
          <w:lang w:eastAsia="zh-CN"/>
        </w:rPr>
        <w:t xml:space="preserve">he only safe way is that gNB broadcast the </w:t>
      </w:r>
      <w:r w:rsidR="00DB60CD" w:rsidRPr="00DB60CD">
        <w:rPr>
          <w:bCs/>
          <w:iCs/>
          <w:lang w:eastAsia="zh-CN"/>
        </w:rPr>
        <w:t>legacy cell-specific TDD UL/DL configuration with</w:t>
      </w:r>
      <w:r w:rsidR="00583E2F">
        <w:rPr>
          <w:bCs/>
          <w:iCs/>
          <w:lang w:eastAsia="zh-CN"/>
        </w:rPr>
        <w:t>out</w:t>
      </w:r>
      <w:r w:rsidR="00DB60CD" w:rsidRPr="00DB60CD">
        <w:rPr>
          <w:bCs/>
          <w:iCs/>
          <w:lang w:eastAsia="zh-CN"/>
        </w:rPr>
        <w:t xml:space="preserve"> flexible slot</w:t>
      </w:r>
      <w:r w:rsidR="00583E2F">
        <w:rPr>
          <w:bCs/>
          <w:iCs/>
          <w:lang w:eastAsia="zh-CN"/>
        </w:rPr>
        <w:t xml:space="preserve"> and the SBFD operation can be operated in “D” symbols configured by </w:t>
      </w:r>
      <w:r w:rsidR="00583E2F" w:rsidRPr="00DB60CD">
        <w:rPr>
          <w:bCs/>
          <w:iCs/>
          <w:lang w:eastAsia="zh-CN"/>
        </w:rPr>
        <w:t>cell-specific TDD UL/DL configuration</w:t>
      </w:r>
      <w:r w:rsidR="00A462BE">
        <w:rPr>
          <w:bCs/>
          <w:iCs/>
          <w:lang w:eastAsia="zh-CN"/>
        </w:rPr>
        <w:t>.</w:t>
      </w:r>
    </w:p>
    <w:p w14:paraId="7BC82BFD" w14:textId="555FE7DA" w:rsidR="004177BF" w:rsidRDefault="00F86BD7" w:rsidP="00502DDA">
      <w:pPr>
        <w:jc w:val="both"/>
        <w:rPr>
          <w:lang w:eastAsia="zh-CN"/>
        </w:rPr>
      </w:pPr>
      <w:r>
        <w:rPr>
          <w:bCs/>
          <w:iCs/>
          <w:lang w:eastAsia="zh-CN"/>
        </w:rPr>
        <w:t xml:space="preserve">However, this is not to preclude </w:t>
      </w:r>
      <w:r w:rsidR="00116DD9">
        <w:rPr>
          <w:bCs/>
          <w:iCs/>
          <w:lang w:eastAsia="zh-CN"/>
        </w:rPr>
        <w:t>the</w:t>
      </w:r>
      <w:r>
        <w:rPr>
          <w:bCs/>
          <w:iCs/>
          <w:lang w:eastAsia="zh-CN"/>
        </w:rPr>
        <w:t xml:space="preserve"> SBFD </w:t>
      </w:r>
      <w:r w:rsidR="00116DD9">
        <w:rPr>
          <w:bCs/>
          <w:iCs/>
          <w:lang w:eastAsia="zh-CN"/>
        </w:rPr>
        <w:t xml:space="preserve">operation </w:t>
      </w:r>
      <w:r>
        <w:rPr>
          <w:bCs/>
          <w:iCs/>
          <w:lang w:eastAsia="zh-CN"/>
        </w:rPr>
        <w:t>in “F” symbols</w:t>
      </w:r>
      <w:r w:rsidR="001C5181">
        <w:rPr>
          <w:bCs/>
          <w:iCs/>
          <w:lang w:eastAsia="zh-CN"/>
        </w:rPr>
        <w:t xml:space="preserve">, if companies are sure that there is no such issue for legacy UEs or the SBFD is deployed in isolated scenario without legacy UEs’ access. </w:t>
      </w:r>
      <w:r w:rsidR="00515696">
        <w:rPr>
          <w:bCs/>
          <w:iCs/>
          <w:lang w:eastAsia="zh-CN"/>
        </w:rPr>
        <w:t xml:space="preserve">In addition, as we have already agreed that </w:t>
      </w:r>
      <w:r w:rsidR="00515696" w:rsidRPr="00712B31">
        <w:rPr>
          <w:lang w:eastAsia="zh-CN"/>
        </w:rPr>
        <w:t>SBFD operation Alt 4</w:t>
      </w:r>
      <w:r w:rsidR="00515696">
        <w:rPr>
          <w:lang w:eastAsia="zh-CN"/>
        </w:rPr>
        <w:t xml:space="preserve"> is the baseline for SBFD operation, we don’t see any difference </w:t>
      </w:r>
      <w:r w:rsidR="0002768C">
        <w:rPr>
          <w:rFonts w:hint="eastAsia"/>
          <w:lang w:eastAsia="zh-CN"/>
        </w:rPr>
        <w:t>in</w:t>
      </w:r>
      <w:r w:rsidR="00515696">
        <w:rPr>
          <w:lang w:eastAsia="zh-CN"/>
        </w:rPr>
        <w:t xml:space="preserve"> the SBFD time and frequency location design </w:t>
      </w:r>
      <w:r w:rsidR="0002768C">
        <w:rPr>
          <w:lang w:eastAsia="zh-CN"/>
        </w:rPr>
        <w:t>between</w:t>
      </w:r>
      <w:r w:rsidR="00326D14">
        <w:rPr>
          <w:lang w:eastAsia="zh-CN"/>
        </w:rPr>
        <w:t xml:space="preserve"> the SBFD operation in</w:t>
      </w:r>
      <w:r w:rsidR="00515696">
        <w:rPr>
          <w:lang w:eastAsia="zh-CN"/>
        </w:rPr>
        <w:t xml:space="preserve"> “D” symbol </w:t>
      </w:r>
      <w:r w:rsidR="0002768C">
        <w:rPr>
          <w:lang w:eastAsia="zh-CN"/>
        </w:rPr>
        <w:t>and</w:t>
      </w:r>
      <w:r w:rsidR="00515696">
        <w:rPr>
          <w:lang w:eastAsia="zh-CN"/>
        </w:rPr>
        <w:t xml:space="preserve"> “F” symbol, since the time and frequency locations should be explicitly indicated </w:t>
      </w:r>
      <w:r w:rsidR="0002768C">
        <w:rPr>
          <w:lang w:eastAsia="zh-CN"/>
        </w:rPr>
        <w:t>regardless its symbol type.</w:t>
      </w:r>
      <w:r w:rsidR="004177BF">
        <w:rPr>
          <w:lang w:eastAsia="zh-CN"/>
        </w:rPr>
        <w:t xml:space="preserve"> Last but the least, it’s up to operator’s strategy to deploy which TDD frame structure and all the frame structure </w:t>
      </w:r>
      <w:r w:rsidR="00831686">
        <w:rPr>
          <w:lang w:eastAsia="zh-CN"/>
        </w:rPr>
        <w:t>supported</w:t>
      </w:r>
      <w:r w:rsidR="004177BF">
        <w:rPr>
          <w:lang w:eastAsia="zh-CN"/>
        </w:rPr>
        <w:t xml:space="preserve"> in current specifications should be considered to future SBFD deployment.</w:t>
      </w:r>
    </w:p>
    <w:p w14:paraId="10AC31DF" w14:textId="191E3CA0" w:rsidR="004177BF" w:rsidRDefault="004177BF" w:rsidP="004177BF">
      <w:pPr>
        <w:jc w:val="both"/>
        <w:rPr>
          <w:lang w:eastAsia="zh-CN"/>
        </w:rPr>
      </w:pPr>
      <w:r w:rsidRPr="00C15946">
        <w:rPr>
          <w:rFonts w:hint="eastAsia"/>
          <w:b/>
          <w:i/>
          <w:u w:val="single"/>
        </w:rPr>
        <w:t>P</w:t>
      </w:r>
      <w:r w:rsidRPr="00C15946">
        <w:rPr>
          <w:b/>
          <w:i/>
          <w:u w:val="single"/>
        </w:rPr>
        <w:t xml:space="preserve">roposal </w:t>
      </w:r>
      <w:r>
        <w:rPr>
          <w:b/>
          <w:i/>
          <w:u w:val="single"/>
        </w:rPr>
        <w:t>6</w:t>
      </w:r>
      <w:r w:rsidRPr="00C15946">
        <w:rPr>
          <w:b/>
          <w:i/>
          <w:u w:val="single"/>
        </w:rPr>
        <w:t xml:space="preserve">: </w:t>
      </w:r>
      <w:r w:rsidRPr="004177BF">
        <w:rPr>
          <w:lang w:eastAsia="zh-CN"/>
        </w:rPr>
        <w:t>For a SBFD aware UE</w:t>
      </w:r>
      <w:r>
        <w:rPr>
          <w:lang w:eastAsia="zh-CN"/>
        </w:rPr>
        <w:t>,</w:t>
      </w:r>
      <w:r w:rsidRPr="004177BF">
        <w:rPr>
          <w:lang w:eastAsia="zh-CN"/>
        </w:rPr>
        <w:t xml:space="preserve"> </w:t>
      </w:r>
      <w:r>
        <w:rPr>
          <w:lang w:eastAsia="zh-CN"/>
        </w:rPr>
        <w:t xml:space="preserve">SBFD operation can be configured </w:t>
      </w:r>
      <w:r w:rsidRPr="004177BF">
        <w:rPr>
          <w:lang w:eastAsia="zh-CN"/>
        </w:rPr>
        <w:t xml:space="preserve">in a symbol configured as DL </w:t>
      </w:r>
      <w:r>
        <w:rPr>
          <w:lang w:eastAsia="zh-CN"/>
        </w:rPr>
        <w:t xml:space="preserve">or flexible </w:t>
      </w:r>
      <w:r w:rsidRPr="004177BF">
        <w:rPr>
          <w:lang w:eastAsia="zh-CN"/>
        </w:rPr>
        <w:t>in TDD-UL-DL-ConfigCommon</w:t>
      </w:r>
      <w:r>
        <w:rPr>
          <w:lang w:eastAsia="zh-CN"/>
        </w:rPr>
        <w:t>.</w:t>
      </w:r>
    </w:p>
    <w:p w14:paraId="5C150355" w14:textId="1E1E185F" w:rsidR="00BC3EB6" w:rsidRPr="00BD5278" w:rsidRDefault="00BC3EB6" w:rsidP="00BC3EB6">
      <w:pPr>
        <w:jc w:val="both"/>
        <w:rPr>
          <w:lang w:val="en-US" w:eastAsia="ko-KR"/>
        </w:rPr>
      </w:pPr>
      <w:r w:rsidRPr="00BD5278">
        <w:rPr>
          <w:lang w:val="en-US" w:eastAsia="ko-KR"/>
        </w:rPr>
        <w:t>For semi-static configuration of subband time locations for SBFD operation, it is agreed that explicit configuration of SBFD subband time locations within a period is the baseline</w:t>
      </w:r>
      <w:r>
        <w:rPr>
          <w:lang w:val="en-US" w:eastAsia="ko-KR"/>
        </w:rPr>
        <w:t>, and the detailed t</w:t>
      </w:r>
      <w:r w:rsidRPr="00BC3EB6">
        <w:rPr>
          <w:lang w:val="en-US" w:eastAsia="ko-KR"/>
        </w:rPr>
        <w:t>ime location of subband indication</w:t>
      </w:r>
      <w:r>
        <w:rPr>
          <w:lang w:val="en-US" w:eastAsia="ko-KR"/>
        </w:rPr>
        <w:t xml:space="preserve"> will be discussed as the following.</w:t>
      </w:r>
    </w:p>
    <w:p w14:paraId="446154D2" w14:textId="436AC894" w:rsidR="002C6025" w:rsidRDefault="00CF2010" w:rsidP="002C6025">
      <w:pPr>
        <w:jc w:val="both"/>
        <w:rPr>
          <w:rFonts w:eastAsiaTheme="minorEastAsia"/>
          <w:lang w:eastAsia="zh-CN"/>
        </w:rPr>
      </w:pPr>
      <w:r>
        <w:rPr>
          <w:bCs/>
          <w:iCs/>
          <w:lang w:eastAsia="zh-CN"/>
        </w:rPr>
        <w:lastRenderedPageBreak/>
        <w:t xml:space="preserve">As the discussion above, we think both “D” and “F” symbol can be </w:t>
      </w:r>
      <w:r w:rsidR="00013147">
        <w:rPr>
          <w:bCs/>
          <w:iCs/>
          <w:lang w:eastAsia="zh-CN"/>
        </w:rPr>
        <w:t>configured</w:t>
      </w:r>
      <w:r>
        <w:rPr>
          <w:bCs/>
          <w:iCs/>
          <w:lang w:eastAsia="zh-CN"/>
        </w:rPr>
        <w:t xml:space="preserve"> as SBFD operation, thus we assume two broadcasted TDD frame structure</w:t>
      </w:r>
      <w:r w:rsidR="009E0C44">
        <w:rPr>
          <w:bCs/>
          <w:iCs/>
          <w:lang w:eastAsia="zh-CN"/>
        </w:rPr>
        <w:t xml:space="preserve"> cases</w:t>
      </w:r>
      <w:r>
        <w:rPr>
          <w:bCs/>
          <w:iCs/>
          <w:lang w:eastAsia="zh-CN"/>
        </w:rPr>
        <w:t>, which the first is</w:t>
      </w:r>
      <w:r w:rsidRPr="00CF2010">
        <w:rPr>
          <w:rFonts w:eastAsiaTheme="minorEastAsia"/>
          <w:lang w:eastAsia="zh-CN"/>
        </w:rPr>
        <w:t xml:space="preserve"> </w:t>
      </w:r>
      <w:r w:rsidRPr="0089263A">
        <w:rPr>
          <w:rFonts w:eastAsiaTheme="minorEastAsia"/>
          <w:lang w:eastAsia="zh-CN"/>
        </w:rPr>
        <w:t xml:space="preserve">gNB broadcasts </w:t>
      </w:r>
      <w:bookmarkStart w:id="9" w:name="_Hlk118128532"/>
      <w:r w:rsidRPr="0089263A">
        <w:rPr>
          <w:rFonts w:eastAsiaTheme="minorEastAsia"/>
          <w:lang w:eastAsia="zh-CN"/>
        </w:rPr>
        <w:t>legacy cell-specific TDD UL/DL configuration with no flexible slot in SIB1</w:t>
      </w:r>
      <w:bookmarkEnd w:id="9"/>
      <w:r>
        <w:rPr>
          <w:rFonts w:eastAsiaTheme="minorEastAsia"/>
          <w:lang w:eastAsia="zh-CN"/>
        </w:rPr>
        <w:t xml:space="preserve">, e.g., DDDSU in Fig </w:t>
      </w:r>
      <w:r w:rsidR="005513D0">
        <w:rPr>
          <w:rFonts w:eastAsiaTheme="minorEastAsia"/>
          <w:lang w:eastAsia="zh-CN"/>
        </w:rPr>
        <w:t>5</w:t>
      </w:r>
      <w:r>
        <w:rPr>
          <w:rFonts w:eastAsiaTheme="minorEastAsia"/>
          <w:lang w:eastAsia="zh-CN"/>
        </w:rPr>
        <w:t xml:space="preserve">, </w:t>
      </w:r>
      <w:r>
        <w:rPr>
          <w:bCs/>
          <w:iCs/>
          <w:lang w:eastAsia="zh-CN"/>
        </w:rPr>
        <w:t>t</w:t>
      </w:r>
      <w:r w:rsidR="002C6025">
        <w:rPr>
          <w:rFonts w:eastAsiaTheme="minorEastAsia"/>
          <w:lang w:eastAsia="zh-CN"/>
        </w:rPr>
        <w:t xml:space="preserve">o avoid the </w:t>
      </w:r>
      <w:r w:rsidR="002C6025" w:rsidRPr="0089263A">
        <w:rPr>
          <w:rFonts w:eastAsiaTheme="minorEastAsia"/>
          <w:lang w:eastAsia="zh-CN"/>
        </w:rPr>
        <w:t xml:space="preserve">risk </w:t>
      </w:r>
      <w:r w:rsidR="002C6025">
        <w:rPr>
          <w:rFonts w:eastAsiaTheme="minorEastAsia"/>
          <w:lang w:eastAsia="zh-CN"/>
        </w:rPr>
        <w:t xml:space="preserve">that </w:t>
      </w:r>
      <w:r w:rsidR="002C6025" w:rsidRPr="0089263A">
        <w:rPr>
          <w:rFonts w:eastAsiaTheme="minorEastAsia"/>
          <w:lang w:eastAsia="zh-CN"/>
        </w:rPr>
        <w:t xml:space="preserve">legacy UEs </w:t>
      </w:r>
      <w:r w:rsidR="002C6025">
        <w:rPr>
          <w:rFonts w:eastAsiaTheme="minorEastAsia"/>
          <w:lang w:eastAsia="zh-CN"/>
        </w:rPr>
        <w:t xml:space="preserve">that do </w:t>
      </w:r>
      <w:r w:rsidR="002C6025" w:rsidRPr="0089263A">
        <w:rPr>
          <w:rFonts w:eastAsiaTheme="minorEastAsia"/>
          <w:lang w:eastAsia="zh-CN"/>
        </w:rPr>
        <w:t>not fully support UL transmission and DL reception in flexible symbols</w:t>
      </w:r>
      <w:r w:rsidR="00400F7A">
        <w:rPr>
          <w:rFonts w:eastAsiaTheme="minorEastAsia"/>
          <w:lang w:eastAsia="zh-CN"/>
        </w:rPr>
        <w:t xml:space="preserve">. And the second case is that </w:t>
      </w:r>
      <w:r w:rsidR="00400F7A" w:rsidRPr="0089263A">
        <w:rPr>
          <w:rFonts w:eastAsiaTheme="minorEastAsia"/>
          <w:lang w:eastAsia="zh-CN"/>
        </w:rPr>
        <w:t xml:space="preserve">gNB </w:t>
      </w:r>
      <w:r w:rsidR="00400F7A">
        <w:rPr>
          <w:rFonts w:eastAsiaTheme="minorEastAsia"/>
          <w:lang w:eastAsia="zh-CN"/>
        </w:rPr>
        <w:t>configures flexible slots in cell-specific TDD configuration</w:t>
      </w:r>
      <w:r w:rsidR="002C6025">
        <w:rPr>
          <w:rFonts w:eastAsiaTheme="minorEastAsia"/>
          <w:lang w:eastAsia="zh-CN"/>
        </w:rPr>
        <w:t>.</w:t>
      </w:r>
      <w:r w:rsidR="002C6025" w:rsidRPr="0089263A">
        <w:rPr>
          <w:rFonts w:eastAsiaTheme="minorEastAsia"/>
          <w:lang w:eastAsia="zh-CN"/>
        </w:rPr>
        <w:t xml:space="preserve"> </w:t>
      </w:r>
      <w:r w:rsidR="002C6025">
        <w:rPr>
          <w:rFonts w:eastAsiaTheme="minorEastAsia" w:hint="eastAsia"/>
          <w:lang w:eastAsia="zh-CN"/>
        </w:rPr>
        <w:t>F</w:t>
      </w:r>
      <w:r w:rsidR="002C6025">
        <w:rPr>
          <w:rFonts w:eastAsiaTheme="minorEastAsia"/>
          <w:lang w:eastAsia="zh-CN"/>
        </w:rPr>
        <w:t>or SBFD aware UE, in ordering to indicate different frame structures to different UEs according to its DL/UL service ratio, e.g., more UL slots can be allocated to UE with higher UL data rates requirement, the following two steps SBFD time domain resource indication signallings can be considered:</w:t>
      </w:r>
    </w:p>
    <w:p w14:paraId="64FFC32B" w14:textId="3221C545" w:rsidR="002C6025" w:rsidRDefault="002C6025" w:rsidP="002C6025">
      <w:pPr>
        <w:pStyle w:val="aff"/>
        <w:numPr>
          <w:ilvl w:val="0"/>
          <w:numId w:val="15"/>
        </w:numPr>
        <w:ind w:leftChars="0"/>
        <w:jc w:val="both"/>
        <w:rPr>
          <w:rFonts w:eastAsiaTheme="minorEastAsia"/>
          <w:lang w:eastAsia="zh-CN"/>
        </w:rPr>
      </w:pPr>
      <w:r>
        <w:rPr>
          <w:rFonts w:eastAsiaTheme="minorEastAsia" w:hint="eastAsia"/>
          <w:lang w:eastAsia="zh-CN"/>
        </w:rPr>
        <w:t>S</w:t>
      </w:r>
      <w:r>
        <w:rPr>
          <w:rFonts w:eastAsiaTheme="minorEastAsia"/>
          <w:lang w:eastAsia="zh-CN"/>
        </w:rPr>
        <w:t xml:space="preserve">tep 1: </w:t>
      </w:r>
      <w:bookmarkStart w:id="10" w:name="_Hlk114669278"/>
      <w:r>
        <w:rPr>
          <w:rFonts w:eastAsiaTheme="minorEastAsia"/>
          <w:lang w:eastAsia="zh-CN"/>
        </w:rPr>
        <w:t xml:space="preserve">New signalling to </w:t>
      </w:r>
      <w:r w:rsidRPr="0089263A">
        <w:rPr>
          <w:rFonts w:ascii="Times New Roman" w:eastAsiaTheme="minorEastAsia" w:hAnsi="Times New Roman"/>
          <w:lang w:eastAsia="zh-CN"/>
        </w:rPr>
        <w:t xml:space="preserve">indicate SBFD slots/symbols which can override the </w:t>
      </w:r>
      <w:r w:rsidR="002E76D8">
        <w:rPr>
          <w:rFonts w:ascii="Times New Roman" w:eastAsiaTheme="minorEastAsia" w:hAnsi="Times New Roman"/>
          <w:lang w:eastAsia="zh-CN"/>
        </w:rPr>
        <w:t>DL/flexible</w:t>
      </w:r>
      <w:r w:rsidRPr="0089263A">
        <w:rPr>
          <w:rFonts w:ascii="Times New Roman" w:eastAsiaTheme="minorEastAsia" w:hAnsi="Times New Roman"/>
          <w:lang w:eastAsia="zh-CN"/>
        </w:rPr>
        <w:t xml:space="preserve"> slots/symbols in cell-specific TDD UL/DL configuration</w:t>
      </w:r>
      <w:r>
        <w:rPr>
          <w:rFonts w:ascii="Times New Roman" w:eastAsiaTheme="minorEastAsia" w:hAnsi="Times New Roman"/>
          <w:lang w:eastAsia="zh-CN"/>
        </w:rPr>
        <w:t>.</w:t>
      </w:r>
      <w:bookmarkEnd w:id="10"/>
      <w:r>
        <w:rPr>
          <w:rFonts w:ascii="Times New Roman" w:eastAsiaTheme="minorEastAsia" w:hAnsi="Times New Roman"/>
          <w:lang w:eastAsia="zh-CN"/>
        </w:rPr>
        <w:t xml:space="preserve"> Considering the SBFD </w:t>
      </w:r>
      <w:r w:rsidRPr="0089263A">
        <w:rPr>
          <w:rFonts w:ascii="Times New Roman" w:eastAsiaTheme="minorEastAsia" w:hAnsi="Times New Roman"/>
          <w:lang w:eastAsia="zh-CN"/>
        </w:rPr>
        <w:t>slots/symbols</w:t>
      </w:r>
      <w:r>
        <w:rPr>
          <w:rFonts w:ascii="Times New Roman" w:eastAsiaTheme="minorEastAsia" w:hAnsi="Times New Roman"/>
          <w:lang w:eastAsia="zh-CN"/>
        </w:rPr>
        <w:t xml:space="preserve"> are common to all SBFD aware UEs, this signalling can be cell-specific.</w:t>
      </w:r>
      <w:r w:rsidR="00861591">
        <w:rPr>
          <w:rFonts w:ascii="Times New Roman" w:eastAsiaTheme="minorEastAsia" w:hAnsi="Times New Roman"/>
          <w:lang w:eastAsia="zh-CN"/>
        </w:rPr>
        <w:t xml:space="preserve"> </w:t>
      </w:r>
      <w:r w:rsidR="0041603E">
        <w:rPr>
          <w:rFonts w:ascii="Times New Roman" w:eastAsiaTheme="minorEastAsia" w:hAnsi="Times New Roman"/>
          <w:lang w:eastAsia="zh-CN"/>
        </w:rPr>
        <w:t>In addition,</w:t>
      </w:r>
      <w:r w:rsidR="00861591">
        <w:rPr>
          <w:rFonts w:ascii="Times New Roman" w:eastAsiaTheme="minorEastAsia" w:hAnsi="Times New Roman"/>
          <w:lang w:eastAsia="zh-CN"/>
        </w:rPr>
        <w:t xml:space="preserve"> we have already supported the TDD periodicity configuration in cell-specific TDD </w:t>
      </w:r>
      <w:r w:rsidR="00861591" w:rsidRPr="0089263A">
        <w:rPr>
          <w:rFonts w:ascii="Times New Roman" w:eastAsiaTheme="minorEastAsia" w:hAnsi="Times New Roman"/>
          <w:lang w:eastAsia="zh-CN"/>
        </w:rPr>
        <w:t>UL/DL configuration</w:t>
      </w:r>
      <w:r w:rsidR="00861591">
        <w:rPr>
          <w:rFonts w:ascii="Times New Roman" w:eastAsiaTheme="minorEastAsia" w:hAnsi="Times New Roman"/>
          <w:lang w:eastAsia="zh-CN"/>
        </w:rPr>
        <w:t xml:space="preserve"> and </w:t>
      </w:r>
      <w:r w:rsidR="006C4B84">
        <w:rPr>
          <w:rFonts w:ascii="Times New Roman" w:eastAsiaTheme="minorEastAsia" w:hAnsi="Times New Roman"/>
          <w:lang w:eastAsia="zh-CN"/>
        </w:rPr>
        <w:t>the</w:t>
      </w:r>
      <w:r w:rsidR="00861591">
        <w:rPr>
          <w:rFonts w:ascii="Times New Roman" w:eastAsiaTheme="minorEastAsia" w:hAnsi="Times New Roman"/>
          <w:lang w:eastAsia="zh-CN"/>
        </w:rPr>
        <w:t xml:space="preserve"> step</w:t>
      </w:r>
      <w:r w:rsidR="006C4B84">
        <w:rPr>
          <w:rFonts w:ascii="Times New Roman" w:eastAsiaTheme="minorEastAsia" w:hAnsi="Times New Roman"/>
          <w:lang w:eastAsia="zh-CN"/>
        </w:rPr>
        <w:t xml:space="preserve"> 1</w:t>
      </w:r>
      <w:r w:rsidR="00861591">
        <w:rPr>
          <w:rFonts w:ascii="Times New Roman" w:eastAsiaTheme="minorEastAsia" w:hAnsi="Times New Roman"/>
          <w:lang w:eastAsia="zh-CN"/>
        </w:rPr>
        <w:t xml:space="preserve"> signalling </w:t>
      </w:r>
      <w:r w:rsidR="006C4B84">
        <w:rPr>
          <w:rFonts w:ascii="Times New Roman" w:eastAsiaTheme="minorEastAsia" w:hAnsi="Times New Roman"/>
          <w:lang w:eastAsia="zh-CN"/>
        </w:rPr>
        <w:t>periodicity can be the same as TDD periodicity</w:t>
      </w:r>
      <w:r w:rsidR="00C434D8">
        <w:rPr>
          <w:rFonts w:ascii="Times New Roman" w:eastAsiaTheme="minorEastAsia" w:hAnsi="Times New Roman"/>
          <w:lang w:eastAsia="zh-CN"/>
        </w:rPr>
        <w:t>, which</w:t>
      </w:r>
      <w:r w:rsidR="006C4B84">
        <w:rPr>
          <w:rFonts w:ascii="Times New Roman" w:eastAsiaTheme="minorEastAsia" w:hAnsi="Times New Roman"/>
          <w:lang w:eastAsia="zh-CN"/>
        </w:rPr>
        <w:t xml:space="preserve"> </w:t>
      </w:r>
      <w:r w:rsidR="00861591">
        <w:rPr>
          <w:rFonts w:ascii="Times New Roman" w:eastAsiaTheme="minorEastAsia" w:hAnsi="Times New Roman"/>
          <w:lang w:eastAsia="zh-CN"/>
        </w:rPr>
        <w:t>is used to configure which symbol/slot can be used for SBFD operation.</w:t>
      </w:r>
    </w:p>
    <w:p w14:paraId="42EF4261" w14:textId="77777777" w:rsidR="002C6025" w:rsidRPr="00637636" w:rsidRDefault="002C6025" w:rsidP="002C6025">
      <w:pPr>
        <w:pStyle w:val="aff"/>
        <w:numPr>
          <w:ilvl w:val="0"/>
          <w:numId w:val="15"/>
        </w:numPr>
        <w:ind w:leftChars="0"/>
        <w:jc w:val="both"/>
        <w:rPr>
          <w:rFonts w:eastAsiaTheme="minorEastAsia"/>
          <w:lang w:eastAsia="zh-CN"/>
        </w:rPr>
      </w:pPr>
      <w:r>
        <w:rPr>
          <w:rFonts w:eastAsiaTheme="minorEastAsia" w:hint="eastAsia"/>
          <w:lang w:eastAsia="zh-CN"/>
        </w:rPr>
        <w:t>S</w:t>
      </w:r>
      <w:r>
        <w:rPr>
          <w:rFonts w:eastAsiaTheme="minorEastAsia"/>
          <w:lang w:eastAsia="zh-CN"/>
        </w:rPr>
        <w:t xml:space="preserve">tep 2: UE-specific RRC signalling or scheduling DCI or SFI to indicate the DL or UL link direction of each </w:t>
      </w:r>
      <w:r>
        <w:rPr>
          <w:rFonts w:ascii="Times New Roman" w:eastAsiaTheme="minorEastAsia" w:hAnsi="Times New Roman"/>
          <w:lang w:eastAsia="zh-CN"/>
        </w:rPr>
        <w:t xml:space="preserve">SBFD </w:t>
      </w:r>
      <w:r w:rsidRPr="0089263A">
        <w:rPr>
          <w:rFonts w:ascii="Times New Roman" w:eastAsiaTheme="minorEastAsia" w:hAnsi="Times New Roman"/>
          <w:lang w:eastAsia="zh-CN"/>
        </w:rPr>
        <w:t>slots/symbols</w:t>
      </w:r>
      <w:r>
        <w:rPr>
          <w:rFonts w:ascii="Times New Roman" w:eastAsiaTheme="minorEastAsia" w:hAnsi="Times New Roman"/>
          <w:lang w:eastAsia="zh-CN"/>
        </w:rPr>
        <w:t xml:space="preserve">. This is similar to using TDD config dedicated RRC signalling/DCI/SFI to override the flexible </w:t>
      </w:r>
      <w:r w:rsidRPr="0089263A">
        <w:rPr>
          <w:rFonts w:ascii="Times New Roman" w:eastAsiaTheme="minorEastAsia" w:hAnsi="Times New Roman"/>
          <w:lang w:eastAsia="zh-CN"/>
        </w:rPr>
        <w:t>slots/symbols</w:t>
      </w:r>
      <w:r>
        <w:rPr>
          <w:rFonts w:ascii="Times New Roman" w:eastAsiaTheme="minorEastAsia" w:hAnsi="Times New Roman"/>
          <w:lang w:eastAsia="zh-CN"/>
        </w:rPr>
        <w:t xml:space="preserve"> in current NR design which the only change is to replace flexible </w:t>
      </w:r>
      <w:r w:rsidRPr="0089263A">
        <w:rPr>
          <w:rFonts w:ascii="Times New Roman" w:eastAsiaTheme="minorEastAsia" w:hAnsi="Times New Roman"/>
          <w:lang w:eastAsia="zh-CN"/>
        </w:rPr>
        <w:t>slots/symbols</w:t>
      </w:r>
      <w:r>
        <w:rPr>
          <w:rFonts w:ascii="Times New Roman" w:eastAsiaTheme="minorEastAsia" w:hAnsi="Times New Roman"/>
          <w:lang w:eastAsia="zh-CN"/>
        </w:rPr>
        <w:t xml:space="preserve"> as SBFD </w:t>
      </w:r>
      <w:r w:rsidRPr="0089263A">
        <w:rPr>
          <w:rFonts w:ascii="Times New Roman" w:eastAsiaTheme="minorEastAsia" w:hAnsi="Times New Roman"/>
          <w:lang w:eastAsia="zh-CN"/>
        </w:rPr>
        <w:t>slots/symbols</w:t>
      </w:r>
      <w:r>
        <w:rPr>
          <w:rFonts w:ascii="Times New Roman" w:eastAsiaTheme="minorEastAsia" w:hAnsi="Times New Roman"/>
          <w:lang w:eastAsia="zh-CN"/>
        </w:rPr>
        <w:t>.</w:t>
      </w:r>
    </w:p>
    <w:p w14:paraId="6FD26372" w14:textId="66D3C1BF" w:rsidR="002C6025" w:rsidRPr="00637636" w:rsidRDefault="00E26EFA" w:rsidP="002C6025">
      <w:pPr>
        <w:jc w:val="center"/>
        <w:rPr>
          <w:rFonts w:eastAsiaTheme="minorEastAsia"/>
          <w:lang w:eastAsia="zh-CN"/>
        </w:rPr>
      </w:pPr>
      <w:r>
        <w:object w:dxaOrig="15450" w:dyaOrig="10088" w14:anchorId="7C2B81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462pt;height:304.75pt" o:ole="">
            <v:imagedata r:id="rId12" o:title=""/>
          </v:shape>
          <o:OLEObject Type="Embed" ProgID="Visio.Drawing.15" ShapeID="_x0000_i1035" DrawAspect="Content" ObjectID="_1729326404" r:id="rId13"/>
        </w:object>
      </w:r>
    </w:p>
    <w:p w14:paraId="753DEEF1" w14:textId="43D774C8" w:rsidR="002C6025" w:rsidRPr="00F5658B" w:rsidRDefault="002C6025" w:rsidP="002C6025">
      <w:pPr>
        <w:jc w:val="center"/>
        <w:rPr>
          <w:b/>
          <w:bCs/>
          <w:lang w:eastAsia="zh-CN"/>
        </w:rPr>
      </w:pPr>
      <w:r w:rsidRPr="00F5658B">
        <w:rPr>
          <w:rFonts w:hint="eastAsia"/>
          <w:b/>
          <w:bCs/>
          <w:lang w:eastAsia="zh-CN"/>
        </w:rPr>
        <w:t>F</w:t>
      </w:r>
      <w:r w:rsidRPr="00F5658B">
        <w:rPr>
          <w:b/>
          <w:bCs/>
          <w:lang w:eastAsia="zh-CN"/>
        </w:rPr>
        <w:t xml:space="preserve">igure </w:t>
      </w:r>
      <w:r w:rsidR="005513D0">
        <w:rPr>
          <w:b/>
          <w:bCs/>
          <w:lang w:eastAsia="zh-CN"/>
        </w:rPr>
        <w:t>5</w:t>
      </w:r>
      <w:r>
        <w:rPr>
          <w:b/>
          <w:bCs/>
          <w:lang w:eastAsia="zh-CN"/>
        </w:rPr>
        <w:t>. I</w:t>
      </w:r>
      <w:r w:rsidRPr="00F5658B">
        <w:rPr>
          <w:b/>
          <w:bCs/>
          <w:lang w:eastAsia="zh-CN"/>
        </w:rPr>
        <w:t>ndication of time location of subband</w:t>
      </w:r>
      <w:r>
        <w:rPr>
          <w:b/>
          <w:bCs/>
          <w:lang w:eastAsia="zh-CN"/>
        </w:rPr>
        <w:t xml:space="preserve"> </w:t>
      </w:r>
    </w:p>
    <w:p w14:paraId="64048E5B" w14:textId="05F9EE31" w:rsidR="002C6025" w:rsidRDefault="002C6025" w:rsidP="002C6025">
      <w:pPr>
        <w:jc w:val="both"/>
        <w:rPr>
          <w:bCs/>
          <w:iCs/>
        </w:rPr>
      </w:pPr>
      <w:r w:rsidRPr="0089263A">
        <w:rPr>
          <w:b/>
          <w:i/>
          <w:u w:val="single"/>
        </w:rPr>
        <w:t xml:space="preserve">Proposal </w:t>
      </w:r>
      <w:r w:rsidR="00FC1F1C">
        <w:rPr>
          <w:b/>
          <w:i/>
          <w:u w:val="single"/>
        </w:rPr>
        <w:t>7</w:t>
      </w:r>
      <w:r w:rsidRPr="0089263A">
        <w:rPr>
          <w:b/>
          <w:i/>
          <w:u w:val="single"/>
        </w:rPr>
        <w:t xml:space="preserve">: </w:t>
      </w:r>
      <w:r w:rsidRPr="00F84C16">
        <w:rPr>
          <w:bCs/>
          <w:iCs/>
        </w:rPr>
        <w:t>Two steps signalling can be considered for indication of time location of subband:</w:t>
      </w:r>
    </w:p>
    <w:p w14:paraId="1DD62E2D" w14:textId="0441558C" w:rsidR="002C6025" w:rsidRPr="00F84C16" w:rsidRDefault="002C6025" w:rsidP="002C6025">
      <w:pPr>
        <w:pStyle w:val="aff"/>
        <w:numPr>
          <w:ilvl w:val="0"/>
          <w:numId w:val="17"/>
        </w:numPr>
        <w:ind w:leftChars="0"/>
        <w:jc w:val="both"/>
        <w:rPr>
          <w:b/>
          <w:i/>
          <w:u w:val="single"/>
        </w:rPr>
      </w:pPr>
      <w:r w:rsidRPr="00F84C16">
        <w:rPr>
          <w:rFonts w:ascii="Times New Roman" w:eastAsiaTheme="minorEastAsia" w:hAnsi="Times New Roman" w:hint="eastAsia"/>
          <w:lang w:eastAsia="zh-CN"/>
        </w:rPr>
        <w:t>S</w:t>
      </w:r>
      <w:r w:rsidRPr="00F84C16">
        <w:rPr>
          <w:rFonts w:ascii="Times New Roman" w:eastAsiaTheme="minorEastAsia" w:hAnsi="Times New Roman"/>
          <w:lang w:eastAsia="zh-CN"/>
        </w:rPr>
        <w:t>tep 1:</w:t>
      </w:r>
      <w:r>
        <w:rPr>
          <w:rFonts w:ascii="Times New Roman" w:eastAsiaTheme="minorEastAsia" w:hAnsi="Times New Roman"/>
          <w:lang w:eastAsia="zh-CN"/>
        </w:rPr>
        <w:t xml:space="preserve"> </w:t>
      </w:r>
      <w:r w:rsidRPr="00F84C16">
        <w:rPr>
          <w:rFonts w:ascii="Times New Roman" w:eastAsiaTheme="minorEastAsia" w:hAnsi="Times New Roman"/>
          <w:lang w:eastAsia="zh-CN"/>
        </w:rPr>
        <w:t>Cell-</w:t>
      </w:r>
      <w:r>
        <w:rPr>
          <w:rFonts w:ascii="Times New Roman" w:eastAsiaTheme="minorEastAsia" w:hAnsi="Times New Roman"/>
          <w:lang w:eastAsia="zh-CN"/>
        </w:rPr>
        <w:t>specific</w:t>
      </w:r>
      <w:r w:rsidRPr="00F84C16">
        <w:rPr>
          <w:rFonts w:ascii="Times New Roman" w:eastAsiaTheme="minorEastAsia" w:hAnsi="Times New Roman"/>
          <w:lang w:eastAsia="zh-CN"/>
        </w:rPr>
        <w:t xml:space="preserve"> signalling to </w:t>
      </w:r>
      <w:r w:rsidRPr="0089263A">
        <w:rPr>
          <w:rFonts w:ascii="Times New Roman" w:eastAsiaTheme="minorEastAsia" w:hAnsi="Times New Roman"/>
          <w:lang w:eastAsia="zh-CN"/>
        </w:rPr>
        <w:t xml:space="preserve">indicate SBFD slots/symbols which can override the </w:t>
      </w:r>
      <w:r w:rsidR="000D32AD">
        <w:rPr>
          <w:rFonts w:ascii="Times New Roman" w:eastAsiaTheme="minorEastAsia" w:hAnsi="Times New Roman"/>
          <w:lang w:eastAsia="zh-CN"/>
        </w:rPr>
        <w:t>DL/flexible</w:t>
      </w:r>
      <w:r w:rsidRPr="0089263A">
        <w:rPr>
          <w:rFonts w:ascii="Times New Roman" w:eastAsiaTheme="minorEastAsia" w:hAnsi="Times New Roman"/>
          <w:lang w:eastAsia="zh-CN"/>
        </w:rPr>
        <w:t xml:space="preserve"> slots/symbols in cell-specific TDD UL/DL configuration</w:t>
      </w:r>
      <w:r>
        <w:rPr>
          <w:rFonts w:ascii="Times New Roman" w:eastAsiaTheme="minorEastAsia" w:hAnsi="Times New Roman"/>
          <w:lang w:eastAsia="zh-CN"/>
        </w:rPr>
        <w:t>.</w:t>
      </w:r>
    </w:p>
    <w:p w14:paraId="3CB62427" w14:textId="77777777" w:rsidR="002C6025" w:rsidRPr="00980296" w:rsidRDefault="002C6025" w:rsidP="002C6025">
      <w:pPr>
        <w:pStyle w:val="aff"/>
        <w:numPr>
          <w:ilvl w:val="0"/>
          <w:numId w:val="17"/>
        </w:numPr>
        <w:ind w:leftChars="0"/>
        <w:jc w:val="both"/>
        <w:rPr>
          <w:rFonts w:ascii="Times New Roman" w:eastAsiaTheme="minorEastAsia" w:hAnsi="Times New Roman"/>
          <w:lang w:eastAsia="zh-CN"/>
        </w:rPr>
      </w:pPr>
      <w:r w:rsidRPr="00980296">
        <w:rPr>
          <w:rFonts w:ascii="Times New Roman" w:eastAsiaTheme="minorEastAsia" w:hAnsi="Times New Roman"/>
          <w:lang w:eastAsia="zh-CN"/>
        </w:rPr>
        <w:t xml:space="preserve">Step 2: UE-specific RRC signalling/scheduling DCI/SFI to indicate the DL or UL link direction for </w:t>
      </w:r>
      <w:r w:rsidRPr="0089263A">
        <w:rPr>
          <w:rFonts w:ascii="Times New Roman" w:eastAsiaTheme="minorEastAsia" w:hAnsi="Times New Roman"/>
          <w:lang w:eastAsia="zh-CN"/>
        </w:rPr>
        <w:t>SBFD slots/symbols</w:t>
      </w:r>
      <w:r>
        <w:rPr>
          <w:rFonts w:ascii="Times New Roman" w:eastAsiaTheme="minorEastAsia" w:hAnsi="Times New Roman"/>
          <w:lang w:eastAsia="zh-CN"/>
        </w:rPr>
        <w:t>.</w:t>
      </w:r>
    </w:p>
    <w:p w14:paraId="1C6B9832" w14:textId="01330B9A" w:rsidR="002C6025" w:rsidRPr="00292BA8" w:rsidRDefault="00D5620C" w:rsidP="00502DDA">
      <w:pPr>
        <w:jc w:val="both"/>
        <w:rPr>
          <w:lang w:eastAsia="zh-CN"/>
        </w:rPr>
      </w:pPr>
      <w:r w:rsidRPr="00D5620C">
        <w:rPr>
          <w:rFonts w:hint="eastAsia"/>
          <w:b/>
          <w:i/>
          <w:u w:val="single"/>
        </w:rPr>
        <w:t>P</w:t>
      </w:r>
      <w:r w:rsidRPr="00D5620C">
        <w:rPr>
          <w:b/>
          <w:i/>
          <w:u w:val="single"/>
        </w:rPr>
        <w:t xml:space="preserve">roposal </w:t>
      </w:r>
      <w:r>
        <w:rPr>
          <w:b/>
          <w:i/>
          <w:u w:val="single"/>
        </w:rPr>
        <w:t>8</w:t>
      </w:r>
      <w:r w:rsidRPr="00D5620C">
        <w:rPr>
          <w:b/>
          <w:i/>
          <w:u w:val="single"/>
        </w:rPr>
        <w:t xml:space="preserve">: </w:t>
      </w:r>
      <w:r w:rsidR="00622692">
        <w:rPr>
          <w:lang w:val="en-US" w:eastAsia="ko-KR"/>
        </w:rPr>
        <w:t>T</w:t>
      </w:r>
      <w:r w:rsidR="00622692" w:rsidRPr="00622692">
        <w:rPr>
          <w:lang w:val="en-US" w:eastAsia="ko-KR"/>
        </w:rPr>
        <w:t xml:space="preserve">he </w:t>
      </w:r>
      <w:r w:rsidR="00622692" w:rsidRPr="00BD5278">
        <w:rPr>
          <w:lang w:val="en-US" w:eastAsia="ko-KR"/>
        </w:rPr>
        <w:t xml:space="preserve">SBFD subband time locations </w:t>
      </w:r>
      <w:r w:rsidR="00244EE1">
        <w:rPr>
          <w:lang w:val="en-US" w:eastAsia="ko-KR"/>
        </w:rPr>
        <w:t xml:space="preserve">indication in Step 1 is indicated </w:t>
      </w:r>
      <w:r w:rsidR="00622692" w:rsidRPr="00BD5278">
        <w:rPr>
          <w:lang w:val="en-US" w:eastAsia="ko-KR"/>
        </w:rPr>
        <w:t>within a period</w:t>
      </w:r>
      <w:r w:rsidR="00622692" w:rsidRPr="004177BF">
        <w:rPr>
          <w:lang w:eastAsia="zh-CN"/>
        </w:rPr>
        <w:t xml:space="preserve"> </w:t>
      </w:r>
      <w:r w:rsidR="00244EE1">
        <w:rPr>
          <w:lang w:eastAsia="zh-CN"/>
        </w:rPr>
        <w:t xml:space="preserve">equals to the TDD periodicity configured </w:t>
      </w:r>
      <w:r w:rsidRPr="004177BF">
        <w:rPr>
          <w:lang w:eastAsia="zh-CN"/>
        </w:rPr>
        <w:t>in TDD-UL-DL-ConfigCommon</w:t>
      </w:r>
      <w:r>
        <w:rPr>
          <w:lang w:eastAsia="zh-CN"/>
        </w:rPr>
        <w:t>.</w:t>
      </w:r>
    </w:p>
    <w:p w14:paraId="56C468C9" w14:textId="249AE015" w:rsidR="0003554D" w:rsidRPr="0089263A" w:rsidRDefault="002C6025" w:rsidP="00FF6D15">
      <w:pPr>
        <w:pStyle w:val="30"/>
        <w:rPr>
          <w:rFonts w:ascii="Times New Roman" w:hAnsi="Times New Roman"/>
          <w:lang w:eastAsia="zh-CN"/>
        </w:rPr>
      </w:pPr>
      <w:bookmarkStart w:id="11" w:name="_Hlk114145664"/>
      <w:r>
        <w:rPr>
          <w:rFonts w:ascii="Times New Roman" w:hAnsi="Times New Roman"/>
          <w:lang w:eastAsia="zh-CN"/>
        </w:rPr>
        <w:t>F</w:t>
      </w:r>
      <w:r w:rsidR="00434183" w:rsidRPr="0089263A">
        <w:rPr>
          <w:rFonts w:ascii="Times New Roman" w:hAnsi="Times New Roman"/>
          <w:lang w:eastAsia="zh-CN"/>
        </w:rPr>
        <w:t>requency location indication</w:t>
      </w:r>
    </w:p>
    <w:bookmarkEnd w:id="11"/>
    <w:p w14:paraId="069A39E7" w14:textId="7C882924" w:rsidR="003C08DF" w:rsidRDefault="00D6471E" w:rsidP="002064BE">
      <w:pPr>
        <w:jc w:val="both"/>
        <w:rPr>
          <w:lang w:eastAsia="zh-CN"/>
        </w:rPr>
      </w:pPr>
      <w:r w:rsidRPr="003C08DF">
        <w:rPr>
          <w:rFonts w:hint="eastAsia"/>
          <w:lang w:eastAsia="zh-CN"/>
        </w:rPr>
        <w:t>I</w:t>
      </w:r>
      <w:r w:rsidRPr="003C08DF">
        <w:rPr>
          <w:lang w:eastAsia="zh-CN"/>
        </w:rPr>
        <w:t xml:space="preserve">n this section, </w:t>
      </w:r>
      <w:r w:rsidR="003C08DF" w:rsidRPr="003C08DF">
        <w:rPr>
          <w:lang w:eastAsia="zh-CN"/>
        </w:rPr>
        <w:t xml:space="preserve">detailed frequency location of subbands indication will be discussed based </w:t>
      </w:r>
      <w:r w:rsidR="003763CC" w:rsidRPr="0089263A">
        <w:rPr>
          <w:lang w:eastAsia="zh-CN"/>
        </w:rPr>
        <w:t>on the RB-set based SBFD operation scheme</w:t>
      </w:r>
      <w:r w:rsidR="002C77D0">
        <w:rPr>
          <w:lang w:eastAsia="zh-CN"/>
        </w:rPr>
        <w:t xml:space="preserve"> as well as the relationship with DL/UL BWP</w:t>
      </w:r>
      <w:r w:rsidR="003763CC" w:rsidRPr="0089263A">
        <w:rPr>
          <w:lang w:eastAsia="zh-CN"/>
        </w:rPr>
        <w:t>.</w:t>
      </w:r>
    </w:p>
    <w:p w14:paraId="0E9F4EC8" w14:textId="58A921E0" w:rsidR="009172B6" w:rsidRDefault="009172B6" w:rsidP="002064BE">
      <w:pPr>
        <w:jc w:val="both"/>
        <w:rPr>
          <w:lang w:eastAsia="zh-CN"/>
        </w:rPr>
      </w:pPr>
      <w:r>
        <w:rPr>
          <w:rFonts w:hint="eastAsia"/>
          <w:lang w:eastAsia="zh-CN"/>
        </w:rPr>
        <w:lastRenderedPageBreak/>
        <w:t>I</w:t>
      </w:r>
      <w:r>
        <w:rPr>
          <w:lang w:eastAsia="zh-CN"/>
        </w:rPr>
        <w:t xml:space="preserve">t was agreed that the </w:t>
      </w:r>
      <w:r w:rsidRPr="009172B6">
        <w:rPr>
          <w:lang w:eastAsia="zh-CN"/>
        </w:rPr>
        <w:t>explicit indication of frequency location of UL subband is required</w:t>
      </w:r>
      <w:r>
        <w:rPr>
          <w:lang w:eastAsia="zh-CN"/>
        </w:rPr>
        <w:t xml:space="preserve">. From gNB’s perspective, </w:t>
      </w:r>
      <w:r w:rsidR="008E61A4">
        <w:rPr>
          <w:lang w:eastAsia="zh-CN"/>
        </w:rPr>
        <w:t xml:space="preserve">the UL subband frequency location is common for all SBFD aware UEs and </w:t>
      </w:r>
      <w:r w:rsidR="00B70866">
        <w:rPr>
          <w:lang w:eastAsia="zh-CN"/>
        </w:rPr>
        <w:t>independent from</w:t>
      </w:r>
      <w:r w:rsidR="008E61A4">
        <w:rPr>
          <w:lang w:eastAsia="zh-CN"/>
        </w:rPr>
        <w:t xml:space="preserve"> UE-specific DL/UL BWP configuration, considering this, the </w:t>
      </w:r>
      <w:r w:rsidR="008E61A4" w:rsidRPr="008E61A4">
        <w:rPr>
          <w:lang w:eastAsia="zh-CN"/>
        </w:rPr>
        <w:t xml:space="preserve">UL subband </w:t>
      </w:r>
      <w:r w:rsidR="008E61A4">
        <w:rPr>
          <w:lang w:eastAsia="zh-CN"/>
        </w:rPr>
        <w:t>can be</w:t>
      </w:r>
      <w:r w:rsidR="008E61A4" w:rsidRPr="008E61A4">
        <w:rPr>
          <w:lang w:eastAsia="zh-CN"/>
        </w:rPr>
        <w:t xml:space="preserve"> configured with the starting PRB location and bandwidth which reference to Point A.</w:t>
      </w:r>
    </w:p>
    <w:p w14:paraId="55B2E56E" w14:textId="77777777" w:rsidR="00144624" w:rsidRDefault="00144624" w:rsidP="00144624">
      <w:pPr>
        <w:jc w:val="both"/>
        <w:rPr>
          <w:bCs/>
          <w:iCs/>
          <w:lang w:eastAsia="zh-CN"/>
        </w:rPr>
      </w:pPr>
      <w:r w:rsidRPr="0089263A">
        <w:rPr>
          <w:b/>
          <w:i/>
          <w:u w:val="single"/>
        </w:rPr>
        <w:t xml:space="preserve">Proposal </w:t>
      </w:r>
      <w:r>
        <w:rPr>
          <w:b/>
          <w:i/>
          <w:u w:val="single"/>
        </w:rPr>
        <w:t>9</w:t>
      </w:r>
      <w:r w:rsidRPr="0089263A">
        <w:rPr>
          <w:b/>
          <w:i/>
          <w:u w:val="single"/>
          <w:lang w:eastAsia="zh-CN"/>
        </w:rPr>
        <w:t xml:space="preserve">: </w:t>
      </w:r>
      <w:bookmarkStart w:id="12" w:name="_Hlk118207647"/>
      <w:r>
        <w:rPr>
          <w:bCs/>
          <w:iCs/>
          <w:lang w:eastAsia="zh-CN"/>
        </w:rPr>
        <w:t>T</w:t>
      </w:r>
      <w:r w:rsidRPr="000E0A77">
        <w:rPr>
          <w:bCs/>
          <w:iCs/>
          <w:lang w:eastAsia="zh-CN"/>
        </w:rPr>
        <w:t xml:space="preserve">he UL subband is configured with the </w:t>
      </w:r>
      <w:r>
        <w:rPr>
          <w:bCs/>
          <w:iCs/>
          <w:lang w:eastAsia="zh-CN"/>
        </w:rPr>
        <w:t>starting PRB location and bandwidth which</w:t>
      </w:r>
      <w:r w:rsidRPr="000E0A77">
        <w:rPr>
          <w:bCs/>
          <w:iCs/>
          <w:lang w:eastAsia="zh-CN"/>
        </w:rPr>
        <w:t xml:space="preserve"> reference to Point A</w:t>
      </w:r>
      <w:r>
        <w:rPr>
          <w:bCs/>
          <w:iCs/>
          <w:lang w:eastAsia="zh-CN"/>
        </w:rPr>
        <w:t>.</w:t>
      </w:r>
      <w:bookmarkEnd w:id="12"/>
    </w:p>
    <w:p w14:paraId="6DC565D8" w14:textId="2458DED7" w:rsidR="0021505F" w:rsidRDefault="00144624" w:rsidP="002064BE">
      <w:pPr>
        <w:jc w:val="both"/>
        <w:rPr>
          <w:lang w:eastAsia="zh-CN"/>
        </w:rPr>
      </w:pPr>
      <w:r>
        <w:rPr>
          <w:lang w:eastAsia="zh-CN"/>
        </w:rPr>
        <w:t xml:space="preserve">But </w:t>
      </w:r>
      <w:r w:rsidR="00142139">
        <w:rPr>
          <w:lang w:eastAsia="zh-CN"/>
        </w:rPr>
        <w:t>from</w:t>
      </w:r>
      <w:r>
        <w:rPr>
          <w:lang w:eastAsia="zh-CN"/>
        </w:rPr>
        <w:t xml:space="preserve"> one SBFD aware UE</w:t>
      </w:r>
      <w:r w:rsidR="00142139">
        <w:rPr>
          <w:lang w:eastAsia="zh-CN"/>
        </w:rPr>
        <w:t xml:space="preserve">’s </w:t>
      </w:r>
      <w:r w:rsidR="00FE4054">
        <w:rPr>
          <w:lang w:eastAsia="zh-CN"/>
        </w:rPr>
        <w:t>perspective</w:t>
      </w:r>
      <w:r>
        <w:rPr>
          <w:lang w:eastAsia="zh-CN"/>
        </w:rPr>
        <w:t xml:space="preserve">, it </w:t>
      </w:r>
      <w:r w:rsidR="00B072F8">
        <w:rPr>
          <w:lang w:eastAsia="zh-CN"/>
        </w:rPr>
        <w:t xml:space="preserve">should </w:t>
      </w:r>
      <w:r>
        <w:rPr>
          <w:lang w:eastAsia="zh-CN"/>
        </w:rPr>
        <w:t xml:space="preserve">always </w:t>
      </w:r>
      <w:r w:rsidR="00B072F8">
        <w:rPr>
          <w:lang w:eastAsia="zh-CN"/>
        </w:rPr>
        <w:t>work</w:t>
      </w:r>
      <w:r>
        <w:rPr>
          <w:lang w:eastAsia="zh-CN"/>
        </w:rPr>
        <w:t xml:space="preserve"> within its active DL/UL BWP, </w:t>
      </w:r>
      <w:r w:rsidR="003A79E7">
        <w:rPr>
          <w:lang w:eastAsia="zh-CN"/>
        </w:rPr>
        <w:t>even</w:t>
      </w:r>
      <w:r>
        <w:rPr>
          <w:lang w:eastAsia="zh-CN"/>
        </w:rPr>
        <w:t xml:space="preserve"> the DL/UL BWP’s frequency resource range will not always </w:t>
      </w:r>
      <w:r w:rsidR="00D62475">
        <w:rPr>
          <w:lang w:eastAsia="zh-CN"/>
        </w:rPr>
        <w:t>equal</w:t>
      </w:r>
      <w:r>
        <w:rPr>
          <w:lang w:eastAsia="zh-CN"/>
        </w:rPr>
        <w:t xml:space="preserve"> to the UL/DL subband.</w:t>
      </w:r>
    </w:p>
    <w:p w14:paraId="41BB6471" w14:textId="79354B61" w:rsidR="00AC5BBD" w:rsidRPr="00B12B3A" w:rsidRDefault="00D62475" w:rsidP="00264783">
      <w:pPr>
        <w:pStyle w:val="aff"/>
        <w:numPr>
          <w:ilvl w:val="0"/>
          <w:numId w:val="16"/>
        </w:numPr>
        <w:ind w:leftChars="0"/>
        <w:jc w:val="both"/>
        <w:rPr>
          <w:lang w:val="en-US" w:eastAsia="zh-CN"/>
        </w:rPr>
      </w:pPr>
      <w:r>
        <w:rPr>
          <w:lang w:eastAsia="zh-CN"/>
        </w:rPr>
        <w:t xml:space="preserve">Regarding the UL transmission in SBFD slot/symbol, </w:t>
      </w:r>
      <w:r w:rsidR="00FE4054">
        <w:rPr>
          <w:lang w:eastAsia="zh-CN"/>
        </w:rPr>
        <w:t xml:space="preserve">as the illustration in Figure 6, </w:t>
      </w:r>
      <w:r w:rsidR="009C1CB2" w:rsidRPr="00B12B3A">
        <w:rPr>
          <w:rFonts w:eastAsiaTheme="minorEastAsia"/>
          <w:lang w:val="en-US" w:eastAsia="zh-CN"/>
        </w:rPr>
        <w:t xml:space="preserve">the </w:t>
      </w:r>
      <w:r w:rsidR="009C1CB2" w:rsidRPr="00B12B3A">
        <w:rPr>
          <w:rFonts w:eastAsiaTheme="minorEastAsia"/>
          <w:lang w:eastAsia="zh-CN"/>
        </w:rPr>
        <w:t>UL subband</w:t>
      </w:r>
      <w:r w:rsidR="009C1CB2" w:rsidRPr="00B12B3A">
        <w:rPr>
          <w:rFonts w:eastAsiaTheme="minorEastAsia"/>
          <w:lang w:val="en-US" w:eastAsia="zh-CN"/>
        </w:rPr>
        <w:t xml:space="preserve"> can be treated as the available resources within the active UL BWP for UL transmission in SBFD </w:t>
      </w:r>
      <w:r w:rsidR="009C1CB2" w:rsidRPr="00B12B3A">
        <w:rPr>
          <w:rFonts w:eastAsiaTheme="minorEastAsia"/>
          <w:lang w:eastAsia="zh-CN"/>
        </w:rPr>
        <w:t>slots/</w:t>
      </w:r>
      <w:r w:rsidR="009C1CB2" w:rsidRPr="00B12B3A">
        <w:rPr>
          <w:rFonts w:eastAsiaTheme="minorEastAsia"/>
          <w:lang w:val="en-US" w:eastAsia="zh-CN"/>
        </w:rPr>
        <w:t xml:space="preserve">symbols. That is the UL active BWP in </w:t>
      </w:r>
      <w:r w:rsidR="009C1CB2" w:rsidRPr="00980296">
        <w:rPr>
          <w:lang w:eastAsia="zh-CN"/>
        </w:rPr>
        <w:t xml:space="preserve">SBFD </w:t>
      </w:r>
      <w:r w:rsidR="009C1CB2">
        <w:rPr>
          <w:lang w:eastAsia="zh-CN"/>
        </w:rPr>
        <w:t>slots</w:t>
      </w:r>
      <w:r w:rsidR="009C1CB2" w:rsidRPr="00980296">
        <w:rPr>
          <w:lang w:eastAsia="zh-CN"/>
        </w:rPr>
        <w:t xml:space="preserve"> </w:t>
      </w:r>
      <w:r w:rsidR="009C1CB2" w:rsidRPr="00B12B3A">
        <w:rPr>
          <w:rFonts w:eastAsiaTheme="minorEastAsia"/>
          <w:lang w:val="en-US" w:eastAsia="zh-CN"/>
        </w:rPr>
        <w:t xml:space="preserve">is still quals to the UL active BWP in </w:t>
      </w:r>
      <w:r w:rsidR="009C1CB2" w:rsidRPr="00B12B3A">
        <w:rPr>
          <w:lang w:val="en-US" w:eastAsia="zh-CN"/>
        </w:rPr>
        <w:t>fixed UL</w:t>
      </w:r>
      <w:r w:rsidR="009C1CB2" w:rsidRPr="00980296">
        <w:rPr>
          <w:lang w:eastAsia="zh-CN"/>
        </w:rPr>
        <w:t xml:space="preserve"> </w:t>
      </w:r>
      <w:r w:rsidR="009C1CB2">
        <w:rPr>
          <w:lang w:eastAsia="zh-CN"/>
        </w:rPr>
        <w:t>slots, and the UL</w:t>
      </w:r>
      <w:r w:rsidR="009C1CB2" w:rsidRPr="00B12B3A">
        <w:rPr>
          <w:rFonts w:eastAsiaTheme="minorEastAsia"/>
          <w:lang w:val="en-US" w:eastAsia="zh-CN"/>
        </w:rPr>
        <w:t xml:space="preserve"> subband is only to restrict the actual UL transmission frequency region. Therefore, </w:t>
      </w:r>
      <w:r w:rsidR="009C1CB2" w:rsidRPr="00980296">
        <w:rPr>
          <w:lang w:eastAsia="zh-CN"/>
        </w:rPr>
        <w:t xml:space="preserve">BWP switching is </w:t>
      </w:r>
      <w:r w:rsidR="009C1CB2">
        <w:rPr>
          <w:lang w:eastAsia="zh-CN"/>
        </w:rPr>
        <w:t xml:space="preserve">not </w:t>
      </w:r>
      <w:r w:rsidR="009C1CB2" w:rsidRPr="00980296">
        <w:rPr>
          <w:lang w:eastAsia="zh-CN"/>
        </w:rPr>
        <w:t xml:space="preserve">needed for UE to switch between SBFD </w:t>
      </w:r>
      <w:r w:rsidR="009C1CB2">
        <w:rPr>
          <w:lang w:eastAsia="zh-CN"/>
        </w:rPr>
        <w:t>slots</w:t>
      </w:r>
      <w:r w:rsidR="009C1CB2" w:rsidRPr="00980296">
        <w:rPr>
          <w:lang w:eastAsia="zh-CN"/>
        </w:rPr>
        <w:t xml:space="preserve"> and fixed UL slots</w:t>
      </w:r>
      <w:r w:rsidR="009C1CB2">
        <w:rPr>
          <w:lang w:eastAsia="zh-CN"/>
        </w:rPr>
        <w:t xml:space="preserve">. Besides, </w:t>
      </w:r>
      <w:r w:rsidR="009C1CB2" w:rsidRPr="00B12B3A">
        <w:rPr>
          <w:rFonts w:eastAsiaTheme="minorEastAsia"/>
          <w:lang w:val="en-US" w:eastAsia="zh-CN"/>
        </w:rPr>
        <w:t xml:space="preserve">additional PUCCH/SRS/power control parameters configurations can be configured for the SBFD frequency </w:t>
      </w:r>
      <w:r w:rsidR="009C1CB2" w:rsidRPr="00B12B3A">
        <w:rPr>
          <w:rFonts w:eastAsiaTheme="minorEastAsia"/>
          <w:lang w:eastAsia="zh-CN"/>
        </w:rPr>
        <w:t>region</w:t>
      </w:r>
      <w:r w:rsidR="009C1CB2" w:rsidRPr="00B12B3A">
        <w:rPr>
          <w:rFonts w:eastAsiaTheme="minorEastAsia"/>
          <w:lang w:val="en-US" w:eastAsia="zh-CN"/>
        </w:rPr>
        <w:t xml:space="preserve"> to increase the flexibility of the configuration/usage for </w:t>
      </w:r>
      <w:r w:rsidR="009C1CB2" w:rsidRPr="00B12B3A">
        <w:rPr>
          <w:rFonts w:eastAsiaTheme="minorEastAsia"/>
          <w:lang w:eastAsia="zh-CN"/>
        </w:rPr>
        <w:t>PUCCH/SRS/power control</w:t>
      </w:r>
      <w:r w:rsidR="009C1CB2" w:rsidRPr="00B12B3A">
        <w:rPr>
          <w:rFonts w:eastAsiaTheme="minorEastAsia"/>
          <w:lang w:val="en-US" w:eastAsia="zh-CN"/>
        </w:rPr>
        <w:t xml:space="preserve">, e.g., separate PUCCH resource sets can be configured for the SBFD frequency </w:t>
      </w:r>
      <w:r w:rsidR="009C1CB2" w:rsidRPr="00B12B3A">
        <w:rPr>
          <w:rFonts w:eastAsiaTheme="minorEastAsia"/>
          <w:lang w:eastAsia="zh-CN"/>
        </w:rPr>
        <w:t>region</w:t>
      </w:r>
      <w:r w:rsidR="009C1CB2" w:rsidRPr="00B12B3A">
        <w:rPr>
          <w:rFonts w:eastAsiaTheme="minorEastAsia"/>
          <w:lang w:val="en-US" w:eastAsia="zh-CN"/>
        </w:rPr>
        <w:t xml:space="preserve"> in SBFD symbols and the whole UL BWP in fixed UL slots. </w:t>
      </w:r>
    </w:p>
    <w:p w14:paraId="0C99CC6A" w14:textId="69F6177D" w:rsidR="00B12B3A" w:rsidRDefault="00B12B3A" w:rsidP="00220E51">
      <w:pPr>
        <w:pStyle w:val="aff"/>
        <w:numPr>
          <w:ilvl w:val="0"/>
          <w:numId w:val="16"/>
        </w:numPr>
        <w:ind w:leftChars="0"/>
        <w:jc w:val="both"/>
        <w:rPr>
          <w:rFonts w:eastAsiaTheme="minorEastAsia"/>
          <w:lang w:val="en-US" w:eastAsia="zh-CN"/>
        </w:rPr>
      </w:pPr>
      <w:r>
        <w:rPr>
          <w:lang w:eastAsia="zh-CN"/>
        </w:rPr>
        <w:t>Regarding the DL reception in SBFD slot/symbol, as the illustration in Figure 6,</w:t>
      </w:r>
      <w:r w:rsidR="0021132D" w:rsidRPr="0021132D">
        <w:rPr>
          <w:rFonts w:eastAsiaTheme="minorEastAsia"/>
          <w:lang w:val="en-US" w:eastAsia="zh-CN"/>
        </w:rPr>
        <w:t xml:space="preserve"> </w:t>
      </w:r>
      <w:r w:rsidR="00F755EE">
        <w:rPr>
          <w:rFonts w:eastAsiaTheme="minorEastAsia"/>
          <w:lang w:val="en-US" w:eastAsia="zh-CN"/>
        </w:rPr>
        <w:t>t</w:t>
      </w:r>
      <w:r w:rsidR="0021132D" w:rsidRPr="00480358">
        <w:rPr>
          <w:rFonts w:eastAsiaTheme="minorEastAsia"/>
          <w:lang w:val="en-US" w:eastAsia="zh-CN"/>
        </w:rPr>
        <w:t xml:space="preserve">he </w:t>
      </w:r>
      <w:r w:rsidR="0021132D">
        <w:rPr>
          <w:rFonts w:eastAsiaTheme="minorEastAsia"/>
          <w:lang w:eastAsia="zh-CN"/>
        </w:rPr>
        <w:t>UL subband</w:t>
      </w:r>
      <w:r w:rsidR="0021132D" w:rsidRPr="00480358">
        <w:rPr>
          <w:rFonts w:eastAsiaTheme="minorEastAsia"/>
          <w:lang w:val="en-US" w:eastAsia="zh-CN"/>
        </w:rPr>
        <w:t xml:space="preserve"> can be treated as common rate-matching pattern</w:t>
      </w:r>
      <w:r w:rsidR="0021132D">
        <w:rPr>
          <w:rFonts w:eastAsiaTheme="minorEastAsia"/>
          <w:lang w:val="en-US" w:eastAsia="zh-CN"/>
        </w:rPr>
        <w:t xml:space="preserve"> or resource location information within UE active DL BWP </w:t>
      </w:r>
      <w:r w:rsidR="0021132D" w:rsidRPr="00480358">
        <w:rPr>
          <w:rFonts w:eastAsiaTheme="minorEastAsia"/>
          <w:lang w:val="en-US" w:eastAsia="zh-CN"/>
        </w:rPr>
        <w:t>for DL channels/signals.</w:t>
      </w:r>
      <w:r w:rsidR="0021132D">
        <w:rPr>
          <w:rFonts w:eastAsiaTheme="minorEastAsia"/>
          <w:lang w:val="en-US" w:eastAsia="zh-CN"/>
        </w:rPr>
        <w:t xml:space="preserve"> </w:t>
      </w:r>
      <w:r w:rsidR="0064703D">
        <w:rPr>
          <w:rFonts w:eastAsiaTheme="minorEastAsia"/>
          <w:lang w:val="en-US" w:eastAsia="zh-CN"/>
        </w:rPr>
        <w:t>Considering the UE’s active DL BWP may smaller than the DL subband in gNB’s perspective, there is no need to configure/indicate the DL subband to SBFD aware UE. The only thing needed is how to indicate UE to avoid the UL subband region in DL reception and t</w:t>
      </w:r>
      <w:r w:rsidR="0021132D">
        <w:rPr>
          <w:rFonts w:eastAsiaTheme="minorEastAsia"/>
          <w:lang w:val="en-US" w:eastAsia="zh-CN"/>
        </w:rPr>
        <w:t>he detailed design</w:t>
      </w:r>
      <w:r w:rsidR="0079299A">
        <w:rPr>
          <w:rFonts w:eastAsiaTheme="minorEastAsia"/>
          <w:lang w:val="en-US" w:eastAsia="zh-CN"/>
        </w:rPr>
        <w:t xml:space="preserve"> for DL resource allocation enhancement </w:t>
      </w:r>
      <w:r w:rsidR="0021132D">
        <w:rPr>
          <w:rFonts w:eastAsiaTheme="minorEastAsia"/>
          <w:lang w:val="en-US" w:eastAsia="zh-CN"/>
        </w:rPr>
        <w:t>will be discussed in section 3.2.1.</w:t>
      </w:r>
      <w:r w:rsidR="0021132D" w:rsidRPr="00480358">
        <w:rPr>
          <w:rFonts w:eastAsiaTheme="minorEastAsia"/>
          <w:lang w:val="en-US" w:eastAsia="zh-CN"/>
        </w:rPr>
        <w:t xml:space="preserve"> </w:t>
      </w:r>
    </w:p>
    <w:p w14:paraId="7698DCAD" w14:textId="77777777" w:rsidR="00F44A95" w:rsidRPr="00220E51" w:rsidRDefault="00F44A95" w:rsidP="00F44A95">
      <w:pPr>
        <w:pStyle w:val="aff"/>
        <w:ind w:leftChars="0" w:left="420" w:firstLine="0"/>
        <w:jc w:val="both"/>
        <w:rPr>
          <w:rFonts w:eastAsiaTheme="minorEastAsia"/>
          <w:lang w:val="en-US" w:eastAsia="zh-CN"/>
        </w:rPr>
      </w:pPr>
    </w:p>
    <w:p w14:paraId="61DD87A4" w14:textId="793B92B6" w:rsidR="000165B6" w:rsidRDefault="00F44A95" w:rsidP="00F44A95">
      <w:pPr>
        <w:jc w:val="center"/>
      </w:pPr>
      <w:r>
        <w:object w:dxaOrig="15615" w:dyaOrig="4673" w14:anchorId="311DF33B">
          <v:shape id="_x0000_i1026" type="#_x0000_t75" style="width:430.25pt;height:144.5pt" o:ole="">
            <v:imagedata r:id="rId14" o:title="" cropleft="4258f" cropright="2728f"/>
          </v:shape>
          <o:OLEObject Type="Embed" ProgID="Visio.Drawing.15" ShapeID="_x0000_i1026" DrawAspect="Content" ObjectID="_1729326405" r:id="rId15"/>
        </w:object>
      </w:r>
    </w:p>
    <w:p w14:paraId="7C25E69A" w14:textId="225BDE3C" w:rsidR="00FE4054" w:rsidRPr="00FE4054" w:rsidRDefault="00FE4054" w:rsidP="00264783">
      <w:pPr>
        <w:jc w:val="center"/>
        <w:rPr>
          <w:b/>
          <w:bCs/>
          <w:lang w:eastAsia="zh-CN"/>
        </w:rPr>
      </w:pPr>
      <w:r>
        <w:rPr>
          <w:b/>
          <w:bCs/>
          <w:lang w:eastAsia="zh-CN"/>
        </w:rPr>
        <w:t xml:space="preserve">Case 1: </w:t>
      </w:r>
      <w:r w:rsidRPr="00FE4054">
        <w:rPr>
          <w:rFonts w:hint="eastAsia"/>
          <w:b/>
          <w:bCs/>
          <w:lang w:eastAsia="zh-CN"/>
        </w:rPr>
        <w:t>{</w:t>
      </w:r>
      <w:r w:rsidRPr="00FE4054">
        <w:rPr>
          <w:b/>
          <w:bCs/>
          <w:lang w:eastAsia="zh-CN"/>
        </w:rPr>
        <w:t>DUD} SBFD subband configuration</w:t>
      </w:r>
    </w:p>
    <w:p w14:paraId="74237DB7" w14:textId="6C1A8FE7" w:rsidR="00D62475" w:rsidRDefault="00F44A95" w:rsidP="00F44A95">
      <w:pPr>
        <w:jc w:val="center"/>
      </w:pPr>
      <w:r>
        <w:object w:dxaOrig="15615" w:dyaOrig="4673" w14:anchorId="109AB9D0">
          <v:shape id="_x0000_i1027" type="#_x0000_t75" style="width:438.75pt;height:144.5pt" o:ole="">
            <v:imagedata r:id="rId16" o:title="" cropleft="3700f" cropright="2177f"/>
          </v:shape>
          <o:OLEObject Type="Embed" ProgID="Visio.Drawing.15" ShapeID="_x0000_i1027" DrawAspect="Content" ObjectID="_1729326406" r:id="rId17"/>
        </w:object>
      </w:r>
    </w:p>
    <w:p w14:paraId="1DA9D78A" w14:textId="01952D30" w:rsidR="00FE4054" w:rsidRPr="00DC5081" w:rsidRDefault="00FE4054" w:rsidP="00264783">
      <w:pPr>
        <w:jc w:val="center"/>
        <w:rPr>
          <w:b/>
          <w:bCs/>
          <w:lang w:eastAsia="zh-CN"/>
        </w:rPr>
      </w:pPr>
      <w:r w:rsidRPr="00DC5081">
        <w:rPr>
          <w:rFonts w:hint="eastAsia"/>
          <w:b/>
          <w:bCs/>
          <w:lang w:eastAsia="zh-CN"/>
        </w:rPr>
        <w:t>C</w:t>
      </w:r>
      <w:r w:rsidRPr="00DC5081">
        <w:rPr>
          <w:b/>
          <w:bCs/>
          <w:lang w:eastAsia="zh-CN"/>
        </w:rPr>
        <w:t>ase 2: {DU} SBFD subband configuration</w:t>
      </w:r>
    </w:p>
    <w:p w14:paraId="20371190" w14:textId="37FB3D0A" w:rsidR="00FF6ECC" w:rsidRPr="00F5658B" w:rsidRDefault="00264783" w:rsidP="00FF6ECC">
      <w:pPr>
        <w:jc w:val="center"/>
        <w:rPr>
          <w:b/>
          <w:bCs/>
          <w:lang w:eastAsia="zh-CN"/>
        </w:rPr>
      </w:pPr>
      <w:r w:rsidRPr="00264783">
        <w:rPr>
          <w:b/>
        </w:rPr>
        <w:t xml:space="preserve">Figure </w:t>
      </w:r>
      <w:r w:rsidR="005513D0">
        <w:rPr>
          <w:b/>
        </w:rPr>
        <w:t>6</w:t>
      </w:r>
      <w:r w:rsidR="00411FCD">
        <w:rPr>
          <w:b/>
        </w:rPr>
        <w:t xml:space="preserve">. </w:t>
      </w:r>
      <w:r w:rsidR="00FF6ECC">
        <w:rPr>
          <w:b/>
          <w:bCs/>
          <w:lang w:eastAsia="zh-CN"/>
        </w:rPr>
        <w:t>I</w:t>
      </w:r>
      <w:r w:rsidR="00FF6ECC" w:rsidRPr="00F5658B">
        <w:rPr>
          <w:b/>
          <w:bCs/>
          <w:lang w:eastAsia="zh-CN"/>
        </w:rPr>
        <w:t xml:space="preserve">ndication of </w:t>
      </w:r>
      <w:r w:rsidR="00FF6ECC">
        <w:rPr>
          <w:b/>
          <w:bCs/>
          <w:lang w:eastAsia="zh-CN"/>
        </w:rPr>
        <w:t>frequency</w:t>
      </w:r>
      <w:r w:rsidR="00FF6ECC" w:rsidRPr="00F5658B">
        <w:rPr>
          <w:b/>
          <w:bCs/>
          <w:lang w:eastAsia="zh-CN"/>
        </w:rPr>
        <w:t xml:space="preserve"> location of subband</w:t>
      </w:r>
      <w:r w:rsidR="00FF6ECC">
        <w:rPr>
          <w:b/>
          <w:bCs/>
          <w:lang w:eastAsia="zh-CN"/>
        </w:rPr>
        <w:t xml:space="preserve"> </w:t>
      </w:r>
    </w:p>
    <w:p w14:paraId="204B7C1F" w14:textId="556849C2" w:rsidR="00264783" w:rsidRPr="00F44A95" w:rsidRDefault="00220E51" w:rsidP="00532048">
      <w:pPr>
        <w:jc w:val="both"/>
        <w:rPr>
          <w:rFonts w:ascii="Times" w:eastAsiaTheme="minorEastAsia" w:hAnsi="Times"/>
          <w:szCs w:val="24"/>
          <w:lang w:eastAsia="zh-CN"/>
        </w:rPr>
      </w:pPr>
      <w:r w:rsidRPr="00220E51">
        <w:rPr>
          <w:rFonts w:ascii="Times" w:eastAsia="Batang" w:hAnsi="Times"/>
          <w:szCs w:val="24"/>
          <w:lang w:eastAsia="zh-CN"/>
        </w:rPr>
        <w:t xml:space="preserve">In a summary, </w:t>
      </w:r>
      <w:r>
        <w:rPr>
          <w:rFonts w:ascii="Times" w:eastAsia="Batang" w:hAnsi="Times"/>
          <w:szCs w:val="24"/>
          <w:lang w:eastAsia="zh-CN"/>
        </w:rPr>
        <w:t>t</w:t>
      </w:r>
      <w:r w:rsidRPr="00220E51">
        <w:rPr>
          <w:rFonts w:ascii="Times" w:eastAsia="Batang" w:hAnsi="Times"/>
          <w:szCs w:val="24"/>
          <w:lang w:eastAsia="zh-CN"/>
        </w:rPr>
        <w:t>he above UL/DL subband definition</w:t>
      </w:r>
      <w:r w:rsidR="00B72234">
        <w:rPr>
          <w:rFonts w:ascii="Times" w:eastAsia="Batang" w:hAnsi="Times"/>
          <w:szCs w:val="24"/>
          <w:lang w:eastAsia="zh-CN"/>
        </w:rPr>
        <w:t xml:space="preserve"> method</w:t>
      </w:r>
      <w:r w:rsidRPr="00220E51">
        <w:rPr>
          <w:rFonts w:ascii="Times" w:eastAsia="Batang" w:hAnsi="Times"/>
          <w:szCs w:val="24"/>
          <w:lang w:eastAsia="zh-CN"/>
        </w:rPr>
        <w:t xml:space="preserve"> </w:t>
      </w:r>
      <w:r>
        <w:rPr>
          <w:rFonts w:ascii="Times" w:eastAsia="Batang" w:hAnsi="Times"/>
          <w:szCs w:val="24"/>
          <w:lang w:eastAsia="zh-CN"/>
        </w:rPr>
        <w:t xml:space="preserve">is </w:t>
      </w:r>
      <w:r w:rsidR="00532048">
        <w:rPr>
          <w:rFonts w:ascii="Times" w:eastAsia="Batang" w:hAnsi="Times"/>
          <w:szCs w:val="24"/>
          <w:lang w:eastAsia="zh-CN"/>
        </w:rPr>
        <w:t>used</w:t>
      </w:r>
      <w:r>
        <w:rPr>
          <w:rFonts w:ascii="Times" w:eastAsia="Batang" w:hAnsi="Times"/>
          <w:szCs w:val="24"/>
          <w:lang w:eastAsia="zh-CN"/>
        </w:rPr>
        <w:t xml:space="preserve"> to restrict the UL/DL behaviour within UE’s active UL/DL BWP without defining additional UL/DL BWP to </w:t>
      </w:r>
      <w:r w:rsidR="004D549B">
        <w:rPr>
          <w:rFonts w:ascii="Times" w:eastAsia="Batang" w:hAnsi="Times"/>
          <w:szCs w:val="24"/>
          <w:lang w:eastAsia="zh-CN"/>
        </w:rPr>
        <w:t>avoid</w:t>
      </w:r>
      <w:r>
        <w:rPr>
          <w:rFonts w:ascii="Times" w:eastAsia="Batang" w:hAnsi="Times"/>
          <w:szCs w:val="24"/>
          <w:lang w:eastAsia="zh-CN"/>
        </w:rPr>
        <w:t xml:space="preserve"> the BWP switching delay</w:t>
      </w:r>
      <w:r w:rsidR="00AB4AB2">
        <w:rPr>
          <w:rFonts w:ascii="Times" w:eastAsia="Batang" w:hAnsi="Times"/>
          <w:szCs w:val="24"/>
          <w:lang w:eastAsia="zh-CN"/>
        </w:rPr>
        <w:t xml:space="preserve"> and</w:t>
      </w:r>
      <w:r w:rsidR="00532048">
        <w:rPr>
          <w:rFonts w:ascii="Times" w:eastAsia="Batang" w:hAnsi="Times"/>
          <w:szCs w:val="24"/>
          <w:lang w:eastAsia="zh-CN"/>
        </w:rPr>
        <w:t xml:space="preserve"> applied to both</w:t>
      </w:r>
      <w:r w:rsidR="00B12A62">
        <w:rPr>
          <w:rFonts w:ascii="Times" w:eastAsia="Batang" w:hAnsi="Times"/>
          <w:szCs w:val="24"/>
          <w:lang w:eastAsia="zh-CN"/>
        </w:rPr>
        <w:t xml:space="preserve"> </w:t>
      </w:r>
      <w:r w:rsidR="00532048" w:rsidRPr="00532048">
        <w:rPr>
          <w:rFonts w:ascii="Times" w:eastAsia="Batang" w:hAnsi="Times" w:hint="eastAsia"/>
          <w:szCs w:val="24"/>
          <w:lang w:eastAsia="zh-CN"/>
        </w:rPr>
        <w:t>{</w:t>
      </w:r>
      <w:r w:rsidR="00532048" w:rsidRPr="00532048">
        <w:rPr>
          <w:rFonts w:ascii="Times" w:eastAsia="Batang" w:hAnsi="Times"/>
          <w:szCs w:val="24"/>
          <w:lang w:eastAsia="zh-CN"/>
        </w:rPr>
        <w:t>DUD</w:t>
      </w:r>
      <w:r w:rsidR="00532048" w:rsidRPr="00532048">
        <w:rPr>
          <w:rFonts w:ascii="Times" w:eastAsia="Batang" w:hAnsi="Times" w:hint="eastAsia"/>
          <w:szCs w:val="24"/>
          <w:lang w:eastAsia="zh-CN"/>
        </w:rPr>
        <w:t>}</w:t>
      </w:r>
      <w:r w:rsidR="00532048" w:rsidRPr="00532048">
        <w:rPr>
          <w:rFonts w:ascii="Times" w:eastAsia="Batang" w:hAnsi="Times"/>
          <w:szCs w:val="24"/>
          <w:lang w:eastAsia="zh-CN"/>
        </w:rPr>
        <w:t xml:space="preserve"> </w:t>
      </w:r>
      <w:r w:rsidR="00143CF7" w:rsidRPr="00532048">
        <w:rPr>
          <w:rFonts w:ascii="Times" w:eastAsia="Batang" w:hAnsi="Times" w:hint="eastAsia"/>
          <w:szCs w:val="24"/>
          <w:lang w:eastAsia="zh-CN"/>
        </w:rPr>
        <w:t>and</w:t>
      </w:r>
      <w:r w:rsidR="00143CF7" w:rsidRPr="00532048">
        <w:rPr>
          <w:rFonts w:ascii="Times" w:eastAsia="Batang" w:hAnsi="Times"/>
          <w:szCs w:val="24"/>
          <w:lang w:eastAsia="zh-CN"/>
        </w:rPr>
        <w:t xml:space="preserve"> </w:t>
      </w:r>
      <w:r w:rsidR="00143CF7" w:rsidRPr="00532048">
        <w:rPr>
          <w:rFonts w:ascii="Times" w:eastAsia="Batang" w:hAnsi="Times" w:hint="eastAsia"/>
          <w:szCs w:val="24"/>
          <w:lang w:eastAsia="zh-CN"/>
        </w:rPr>
        <w:t>{</w:t>
      </w:r>
      <w:r w:rsidR="00143CF7" w:rsidRPr="00532048">
        <w:rPr>
          <w:rFonts w:ascii="Times" w:eastAsia="Batang" w:hAnsi="Times"/>
          <w:szCs w:val="24"/>
          <w:lang w:eastAsia="zh-CN"/>
        </w:rPr>
        <w:t>DU</w:t>
      </w:r>
      <w:r w:rsidR="00143CF7" w:rsidRPr="00532048">
        <w:rPr>
          <w:rFonts w:ascii="Times" w:eastAsia="Batang" w:hAnsi="Times" w:hint="eastAsia"/>
          <w:szCs w:val="24"/>
          <w:lang w:eastAsia="zh-CN"/>
        </w:rPr>
        <w:t>}</w:t>
      </w:r>
      <w:r w:rsidR="00143CF7" w:rsidRPr="00532048">
        <w:rPr>
          <w:rFonts w:ascii="Times" w:eastAsia="Batang" w:hAnsi="Times"/>
          <w:szCs w:val="24"/>
          <w:lang w:eastAsia="zh-CN"/>
        </w:rPr>
        <w:t xml:space="preserve"> </w:t>
      </w:r>
      <w:r w:rsidR="00532048" w:rsidRPr="00532048">
        <w:rPr>
          <w:rFonts w:ascii="Times" w:eastAsia="Batang" w:hAnsi="Times"/>
          <w:szCs w:val="24"/>
          <w:lang w:eastAsia="zh-CN"/>
        </w:rPr>
        <w:t xml:space="preserve">SBFD </w:t>
      </w:r>
      <w:r w:rsidR="00532048" w:rsidRPr="00532048">
        <w:rPr>
          <w:rFonts w:ascii="Times" w:eastAsia="Batang" w:hAnsi="Times" w:hint="eastAsia"/>
          <w:szCs w:val="24"/>
          <w:lang w:eastAsia="zh-CN"/>
        </w:rPr>
        <w:t>subband</w:t>
      </w:r>
      <w:r w:rsidR="00532048" w:rsidRPr="00532048">
        <w:rPr>
          <w:rFonts w:ascii="Times" w:eastAsia="Batang" w:hAnsi="Times"/>
          <w:szCs w:val="24"/>
          <w:lang w:eastAsia="zh-CN"/>
        </w:rPr>
        <w:t xml:space="preserve"> </w:t>
      </w:r>
      <w:r w:rsidR="00532048" w:rsidRPr="00532048">
        <w:rPr>
          <w:rFonts w:ascii="Times" w:eastAsia="Batang" w:hAnsi="Times" w:hint="eastAsia"/>
          <w:szCs w:val="24"/>
          <w:lang w:eastAsia="zh-CN"/>
        </w:rPr>
        <w:t>configuration</w:t>
      </w:r>
      <w:r w:rsidR="00143CF7">
        <w:rPr>
          <w:rFonts w:ascii="Times" w:eastAsia="Batang" w:hAnsi="Times"/>
          <w:szCs w:val="24"/>
          <w:lang w:eastAsia="zh-CN"/>
        </w:rPr>
        <w:t>s.</w:t>
      </w:r>
      <w:r w:rsidR="00532048" w:rsidRPr="00532048">
        <w:rPr>
          <w:rFonts w:ascii="Times" w:eastAsia="Batang" w:hAnsi="Times"/>
          <w:szCs w:val="24"/>
          <w:lang w:eastAsia="zh-CN"/>
        </w:rPr>
        <w:t xml:space="preserve"> </w:t>
      </w:r>
      <w:r w:rsidR="00143CF7">
        <w:rPr>
          <w:rFonts w:ascii="Times" w:eastAsia="Batang" w:hAnsi="Times"/>
          <w:szCs w:val="24"/>
          <w:lang w:eastAsia="zh-CN"/>
        </w:rPr>
        <w:t>In addition, this method can</w:t>
      </w:r>
      <w:r w:rsidR="00532048">
        <w:rPr>
          <w:rFonts w:ascii="Times" w:eastAsia="Batang" w:hAnsi="Times"/>
          <w:szCs w:val="24"/>
          <w:lang w:eastAsia="zh-CN"/>
        </w:rPr>
        <w:t xml:space="preserve"> also </w:t>
      </w:r>
      <w:r w:rsidR="004B2A8B">
        <w:rPr>
          <w:rFonts w:ascii="Times" w:eastAsia="Batang" w:hAnsi="Times"/>
          <w:szCs w:val="24"/>
          <w:lang w:eastAsia="zh-CN"/>
        </w:rPr>
        <w:t xml:space="preserve">avoid </w:t>
      </w:r>
      <w:r w:rsidR="000E7A57">
        <w:rPr>
          <w:rFonts w:ascii="Times" w:eastAsia="Batang" w:hAnsi="Times"/>
          <w:szCs w:val="24"/>
          <w:lang w:eastAsia="zh-CN"/>
        </w:rPr>
        <w:t>to define</w:t>
      </w:r>
      <w:r w:rsidR="004B2A8B">
        <w:rPr>
          <w:rFonts w:ascii="Times" w:eastAsia="Batang" w:hAnsi="Times"/>
          <w:szCs w:val="24"/>
          <w:lang w:eastAsia="zh-CN"/>
        </w:rPr>
        <w:t xml:space="preserve"> UL/DL BWP pair</w:t>
      </w:r>
      <w:r w:rsidR="000E7A57">
        <w:rPr>
          <w:rFonts w:ascii="Times" w:eastAsia="Batang" w:hAnsi="Times"/>
          <w:szCs w:val="24"/>
          <w:lang w:eastAsia="zh-CN"/>
        </w:rPr>
        <w:t xml:space="preserve"> with unaligned</w:t>
      </w:r>
      <w:r w:rsidR="004B2A8B">
        <w:rPr>
          <w:rFonts w:ascii="Times" w:eastAsia="Batang" w:hAnsi="Times"/>
          <w:szCs w:val="24"/>
          <w:lang w:eastAsia="zh-CN"/>
        </w:rPr>
        <w:t xml:space="preserve"> </w:t>
      </w:r>
      <w:r w:rsidR="000E7A57">
        <w:rPr>
          <w:rFonts w:ascii="Times" w:eastAsia="Batang" w:hAnsi="Times"/>
          <w:szCs w:val="24"/>
          <w:lang w:eastAsia="zh-CN"/>
        </w:rPr>
        <w:t>center frequency in {DU} SBFD subband configuration case.</w:t>
      </w:r>
    </w:p>
    <w:p w14:paraId="0595468E" w14:textId="7A6E70BC" w:rsidR="003E49CE" w:rsidRPr="003E49CE" w:rsidRDefault="003E49CE" w:rsidP="003E49CE">
      <w:pPr>
        <w:jc w:val="both"/>
        <w:rPr>
          <w:rFonts w:eastAsiaTheme="minorEastAsia"/>
          <w:lang w:eastAsia="zh-CN"/>
        </w:rPr>
      </w:pPr>
      <w:r w:rsidRPr="003E49CE">
        <w:rPr>
          <w:b/>
          <w:i/>
          <w:u w:val="single"/>
        </w:rPr>
        <w:lastRenderedPageBreak/>
        <w:t xml:space="preserve">Proposal </w:t>
      </w:r>
      <w:r>
        <w:rPr>
          <w:b/>
          <w:i/>
          <w:u w:val="single"/>
        </w:rPr>
        <w:t>10</w:t>
      </w:r>
      <w:r w:rsidRPr="003E49CE">
        <w:rPr>
          <w:b/>
          <w:i/>
          <w:u w:val="single"/>
          <w:lang w:eastAsia="zh-CN"/>
        </w:rPr>
        <w:t xml:space="preserve">: </w:t>
      </w:r>
      <w:r w:rsidR="00917828" w:rsidRPr="00917828">
        <w:rPr>
          <w:rFonts w:eastAsiaTheme="minorEastAsia"/>
          <w:lang w:eastAsia="zh-CN"/>
        </w:rPr>
        <w:t xml:space="preserve">For SBFD aware UE’s UL transmission, </w:t>
      </w:r>
      <w:r w:rsidR="00917828">
        <w:rPr>
          <w:rFonts w:eastAsiaTheme="minorEastAsia"/>
          <w:lang w:eastAsia="zh-CN"/>
        </w:rPr>
        <w:t>t</w:t>
      </w:r>
      <w:r w:rsidRPr="00917828">
        <w:rPr>
          <w:rFonts w:eastAsiaTheme="minorEastAsia"/>
          <w:lang w:eastAsia="zh-CN"/>
        </w:rPr>
        <w:t xml:space="preserve">he UL subband is </w:t>
      </w:r>
      <w:r w:rsidR="00BE2E8B" w:rsidRPr="00917828">
        <w:rPr>
          <w:rFonts w:eastAsiaTheme="minorEastAsia"/>
          <w:lang w:eastAsia="zh-CN"/>
        </w:rPr>
        <w:t>defined</w:t>
      </w:r>
      <w:r w:rsidRPr="00917828">
        <w:rPr>
          <w:rFonts w:eastAsiaTheme="minorEastAsia"/>
          <w:lang w:eastAsia="zh-CN"/>
        </w:rPr>
        <w:t xml:space="preserve"> as </w:t>
      </w:r>
      <w:r w:rsidRPr="003E49CE">
        <w:rPr>
          <w:rFonts w:eastAsiaTheme="minorEastAsia"/>
          <w:lang w:eastAsia="zh-CN"/>
        </w:rPr>
        <w:t xml:space="preserve">available UL transmission resources within </w:t>
      </w:r>
      <w:r w:rsidR="00917828">
        <w:rPr>
          <w:rFonts w:eastAsiaTheme="minorEastAsia"/>
          <w:lang w:eastAsia="zh-CN"/>
        </w:rPr>
        <w:t xml:space="preserve">UE’s active </w:t>
      </w:r>
      <w:r w:rsidRPr="003E49CE">
        <w:rPr>
          <w:rFonts w:eastAsiaTheme="minorEastAsia"/>
          <w:lang w:eastAsia="zh-CN"/>
        </w:rPr>
        <w:t>UL BWP in SBFD slots/symbols.</w:t>
      </w:r>
    </w:p>
    <w:p w14:paraId="32EF161F" w14:textId="56A6FA8D" w:rsidR="00284B7E" w:rsidRPr="00F44A95" w:rsidRDefault="00917828" w:rsidP="00FF6D15">
      <w:pPr>
        <w:jc w:val="both"/>
        <w:rPr>
          <w:rFonts w:eastAsiaTheme="minorEastAsia"/>
          <w:lang w:eastAsia="zh-CN"/>
        </w:rPr>
      </w:pPr>
      <w:r w:rsidRPr="003E49CE">
        <w:rPr>
          <w:b/>
          <w:i/>
          <w:u w:val="single"/>
        </w:rPr>
        <w:t xml:space="preserve">Proposal </w:t>
      </w:r>
      <w:r>
        <w:rPr>
          <w:b/>
          <w:i/>
          <w:u w:val="single"/>
        </w:rPr>
        <w:t>11</w:t>
      </w:r>
      <w:r w:rsidRPr="003E49CE">
        <w:rPr>
          <w:b/>
          <w:i/>
          <w:u w:val="single"/>
          <w:lang w:eastAsia="zh-CN"/>
        </w:rPr>
        <w:t>:</w:t>
      </w:r>
      <w:r w:rsidRPr="00917828">
        <w:rPr>
          <w:rFonts w:eastAsiaTheme="minorEastAsia"/>
          <w:lang w:eastAsia="zh-CN"/>
        </w:rPr>
        <w:t xml:space="preserve"> For SBFD aware UE’s DL reception, </w:t>
      </w:r>
      <w:r>
        <w:rPr>
          <w:rFonts w:eastAsiaTheme="minorEastAsia"/>
          <w:lang w:eastAsia="zh-CN"/>
        </w:rPr>
        <w:t>t</w:t>
      </w:r>
      <w:r w:rsidRPr="00917828">
        <w:rPr>
          <w:rFonts w:eastAsiaTheme="minorEastAsia"/>
          <w:lang w:eastAsia="zh-CN"/>
        </w:rPr>
        <w:t xml:space="preserve">he </w:t>
      </w:r>
      <w:r w:rsidRPr="003E49CE">
        <w:rPr>
          <w:bCs/>
          <w:iCs/>
          <w:lang w:eastAsia="zh-CN"/>
        </w:rPr>
        <w:t xml:space="preserve">UL subband is </w:t>
      </w:r>
      <w:r>
        <w:rPr>
          <w:bCs/>
          <w:iCs/>
          <w:lang w:eastAsia="zh-CN"/>
        </w:rPr>
        <w:t>defined</w:t>
      </w:r>
      <w:r w:rsidRPr="003E49CE">
        <w:rPr>
          <w:bCs/>
          <w:iCs/>
          <w:lang w:eastAsia="zh-CN"/>
        </w:rPr>
        <w:t xml:space="preserve"> as </w:t>
      </w:r>
      <w:r w:rsidRPr="00917828">
        <w:rPr>
          <w:rFonts w:eastAsiaTheme="minorEastAsia"/>
          <w:lang w:eastAsia="zh-CN"/>
        </w:rPr>
        <w:t xml:space="preserve">DL resource allocation enhancement information or a common rate matching pattern for all DL signals/channels within </w:t>
      </w:r>
      <w:r>
        <w:rPr>
          <w:rFonts w:eastAsiaTheme="minorEastAsia"/>
          <w:lang w:eastAsia="zh-CN"/>
        </w:rPr>
        <w:t xml:space="preserve">UE’s active </w:t>
      </w:r>
      <w:r w:rsidRPr="00917828">
        <w:rPr>
          <w:rFonts w:eastAsiaTheme="minorEastAsia"/>
          <w:lang w:eastAsia="zh-CN"/>
        </w:rPr>
        <w:t>DL BWP in SBFD slots/symbols</w:t>
      </w:r>
      <w:r w:rsidR="00F5681E">
        <w:rPr>
          <w:rFonts w:eastAsiaTheme="minorEastAsia"/>
          <w:lang w:eastAsia="zh-CN"/>
        </w:rPr>
        <w:t xml:space="preserve"> without the explicit </w:t>
      </w:r>
      <w:r w:rsidR="00F5681E" w:rsidRPr="00F5681E">
        <w:rPr>
          <w:rFonts w:eastAsiaTheme="minorEastAsia" w:hint="eastAsia"/>
          <w:lang w:eastAsia="zh-CN"/>
        </w:rPr>
        <w:t>D</w:t>
      </w:r>
      <w:r w:rsidR="00F5681E" w:rsidRPr="00F5681E">
        <w:rPr>
          <w:rFonts w:eastAsiaTheme="minorEastAsia"/>
          <w:lang w:eastAsia="zh-CN"/>
        </w:rPr>
        <w:t xml:space="preserve">L subband frequency location </w:t>
      </w:r>
      <w:r w:rsidR="00F5681E">
        <w:rPr>
          <w:rFonts w:eastAsiaTheme="minorEastAsia"/>
          <w:lang w:eastAsia="zh-CN"/>
        </w:rPr>
        <w:t>indication.</w:t>
      </w:r>
    </w:p>
    <w:p w14:paraId="57305686" w14:textId="43E98DC9" w:rsidR="00284B7E" w:rsidRPr="0089263A" w:rsidRDefault="00FC4885" w:rsidP="00594D03">
      <w:pPr>
        <w:pStyle w:val="30"/>
        <w:rPr>
          <w:rFonts w:ascii="Times New Roman" w:hAnsi="Times New Roman"/>
          <w:lang w:eastAsia="zh-CN"/>
        </w:rPr>
      </w:pPr>
      <w:r>
        <w:rPr>
          <w:rFonts w:ascii="Times New Roman" w:hAnsi="Times New Roman"/>
          <w:lang w:eastAsia="zh-CN"/>
        </w:rPr>
        <w:t>L</w:t>
      </w:r>
      <w:r w:rsidR="00A7665F">
        <w:rPr>
          <w:rFonts w:ascii="Times New Roman" w:hAnsi="Times New Roman"/>
          <w:lang w:eastAsia="zh-CN"/>
        </w:rPr>
        <w:t>ink direction</w:t>
      </w:r>
      <w:r>
        <w:rPr>
          <w:rFonts w:ascii="Times New Roman" w:hAnsi="Times New Roman"/>
          <w:lang w:eastAsia="zh-CN"/>
        </w:rPr>
        <w:t xml:space="preserve"> of UL subband</w:t>
      </w:r>
    </w:p>
    <w:p w14:paraId="750836EF" w14:textId="27FCA16C" w:rsidR="00284B7E" w:rsidRDefault="0033041E" w:rsidP="00FF6D15">
      <w:pPr>
        <w:jc w:val="both"/>
        <w:rPr>
          <w:rFonts w:eastAsiaTheme="minorEastAsia"/>
          <w:bCs/>
          <w:lang w:eastAsia="zh-CN"/>
        </w:rPr>
      </w:pPr>
      <w:r>
        <w:rPr>
          <w:rFonts w:eastAsiaTheme="minorEastAsia" w:hint="eastAsia"/>
          <w:bCs/>
          <w:lang w:eastAsia="zh-CN"/>
        </w:rPr>
        <w:t>I</w:t>
      </w:r>
      <w:r>
        <w:rPr>
          <w:rFonts w:eastAsiaTheme="minorEastAsia"/>
          <w:bCs/>
          <w:lang w:eastAsia="zh-CN"/>
        </w:rPr>
        <w:t>n RAN1</w:t>
      </w:r>
      <w:r w:rsidR="00E04A32">
        <w:rPr>
          <w:rFonts w:eastAsiaTheme="minorEastAsia" w:hint="eastAsia"/>
          <w:bCs/>
          <w:lang w:eastAsia="zh-CN"/>
        </w:rPr>
        <w:t>#</w:t>
      </w:r>
      <w:r w:rsidR="00E04A32">
        <w:rPr>
          <w:rFonts w:eastAsiaTheme="minorEastAsia"/>
          <w:bCs/>
          <w:lang w:eastAsia="zh-CN"/>
        </w:rPr>
        <w:t>110</w:t>
      </w:r>
      <w:r>
        <w:rPr>
          <w:rFonts w:eastAsiaTheme="minorEastAsia"/>
          <w:bCs/>
          <w:lang w:eastAsia="zh-CN"/>
        </w:rPr>
        <w:t xml:space="preserve"> meeting, four options of l</w:t>
      </w:r>
      <w:r w:rsidRPr="0033041E">
        <w:rPr>
          <w:rFonts w:eastAsiaTheme="minorEastAsia"/>
          <w:bCs/>
          <w:lang w:eastAsia="zh-CN"/>
        </w:rPr>
        <w:t>ink direction of UL subband</w:t>
      </w:r>
      <w:r>
        <w:rPr>
          <w:rFonts w:eastAsiaTheme="minorEastAsia"/>
          <w:bCs/>
          <w:lang w:eastAsia="zh-CN"/>
        </w:rPr>
        <w:t xml:space="preserve"> </w:t>
      </w:r>
      <w:r w:rsidR="00A061D0">
        <w:rPr>
          <w:rFonts w:eastAsiaTheme="minorEastAsia"/>
          <w:bCs/>
          <w:lang w:eastAsia="zh-CN"/>
        </w:rPr>
        <w:t>are listed for further discussion</w:t>
      </w:r>
      <w:r w:rsidR="00E51078">
        <w:rPr>
          <w:rFonts w:eastAsiaTheme="minorEastAsia"/>
          <w:bCs/>
          <w:lang w:eastAsia="zh-CN"/>
        </w:rPr>
        <w:t xml:space="preserve">. In general, there are two issues </w:t>
      </w:r>
      <w:r w:rsidR="0001718E">
        <w:rPr>
          <w:rFonts w:eastAsiaTheme="minorEastAsia"/>
          <w:bCs/>
          <w:lang w:eastAsia="zh-CN"/>
        </w:rPr>
        <w:t xml:space="preserve">which </w:t>
      </w:r>
      <w:r w:rsidR="00E51078">
        <w:rPr>
          <w:rFonts w:eastAsiaTheme="minorEastAsia"/>
          <w:bCs/>
          <w:lang w:eastAsia="zh-CN"/>
        </w:rPr>
        <w:t>need analysis</w:t>
      </w:r>
      <w:r w:rsidR="0001718E">
        <w:rPr>
          <w:rFonts w:eastAsiaTheme="minorEastAsia"/>
          <w:bCs/>
          <w:lang w:eastAsia="zh-CN"/>
        </w:rPr>
        <w:t xml:space="preserve">: </w:t>
      </w:r>
      <w:r w:rsidR="00E51078">
        <w:rPr>
          <w:rFonts w:eastAsiaTheme="minorEastAsia"/>
          <w:bCs/>
          <w:lang w:eastAsia="zh-CN"/>
        </w:rPr>
        <w:t>1) whether UE can transmit outside UL subband? 2) whether UE can receive within UL subband?</w:t>
      </w:r>
    </w:p>
    <w:p w14:paraId="1170FBFB" w14:textId="31DE8C43" w:rsidR="00461DA0" w:rsidRDefault="00971066" w:rsidP="00FF6D15">
      <w:pPr>
        <w:jc w:val="both"/>
        <w:rPr>
          <w:rFonts w:ascii="Times" w:eastAsia="Malgun Gothic" w:hAnsi="Times"/>
          <w:szCs w:val="24"/>
          <w:lang w:eastAsia="zh-CN"/>
        </w:rPr>
      </w:pPr>
      <w:r>
        <w:rPr>
          <w:rFonts w:eastAsiaTheme="minorEastAsia"/>
          <w:bCs/>
          <w:lang w:eastAsia="zh-CN"/>
        </w:rPr>
        <w:t>Regarding the first question, our answer is no</w:t>
      </w:r>
      <w:r w:rsidR="00ED3547">
        <w:rPr>
          <w:rFonts w:eastAsiaTheme="minorEastAsia"/>
          <w:bCs/>
          <w:lang w:eastAsia="zh-CN"/>
        </w:rPr>
        <w:t xml:space="preserve">. There are several aspects to be considered. The first is </w:t>
      </w:r>
      <w:r w:rsidR="00FA2E6C">
        <w:rPr>
          <w:rFonts w:eastAsiaTheme="minorEastAsia"/>
          <w:bCs/>
          <w:lang w:eastAsia="zh-CN"/>
        </w:rPr>
        <w:t>the</w:t>
      </w:r>
      <w:r w:rsidR="0039683B">
        <w:rPr>
          <w:rFonts w:eastAsiaTheme="minorEastAsia"/>
          <w:bCs/>
          <w:lang w:eastAsia="zh-CN"/>
        </w:rPr>
        <w:t xml:space="preserve"> </w:t>
      </w:r>
      <w:r w:rsidR="003C0D51">
        <w:rPr>
          <w:rFonts w:eastAsiaTheme="minorEastAsia"/>
          <w:bCs/>
          <w:lang w:eastAsia="zh-CN"/>
        </w:rPr>
        <w:t>increas</w:t>
      </w:r>
      <w:r w:rsidR="0039683B">
        <w:rPr>
          <w:rFonts w:eastAsiaTheme="minorEastAsia"/>
          <w:bCs/>
          <w:lang w:eastAsia="zh-CN"/>
        </w:rPr>
        <w:t>e</w:t>
      </w:r>
      <w:r w:rsidR="00FA2E6C">
        <w:rPr>
          <w:rFonts w:eastAsiaTheme="minorEastAsia"/>
          <w:bCs/>
          <w:lang w:eastAsia="zh-CN"/>
        </w:rPr>
        <w:t xml:space="preserve"> of</w:t>
      </w:r>
      <w:r w:rsidR="000A7FE8">
        <w:rPr>
          <w:rFonts w:eastAsiaTheme="minorEastAsia"/>
          <w:bCs/>
          <w:lang w:eastAsia="zh-CN"/>
        </w:rPr>
        <w:t xml:space="preserve"> </w:t>
      </w:r>
      <w:r w:rsidR="003C0D51">
        <w:rPr>
          <w:rFonts w:eastAsiaTheme="minorEastAsia"/>
          <w:bCs/>
          <w:lang w:eastAsia="zh-CN"/>
        </w:rPr>
        <w:t>gNB’s self-interference</w:t>
      </w:r>
      <w:r w:rsidR="0039683B">
        <w:rPr>
          <w:rFonts w:eastAsiaTheme="minorEastAsia"/>
          <w:bCs/>
          <w:lang w:eastAsia="zh-CN"/>
        </w:rPr>
        <w:t xml:space="preserve"> handling</w:t>
      </w:r>
      <w:r w:rsidR="003A08D0">
        <w:rPr>
          <w:rFonts w:eastAsiaTheme="minorEastAsia"/>
          <w:bCs/>
          <w:lang w:eastAsia="zh-CN"/>
        </w:rPr>
        <w:t xml:space="preserve"> compl</w:t>
      </w:r>
      <w:r w:rsidR="0001718E">
        <w:rPr>
          <w:rFonts w:eastAsiaTheme="minorEastAsia"/>
          <w:bCs/>
          <w:lang w:eastAsia="zh-CN"/>
        </w:rPr>
        <w:t>exi</w:t>
      </w:r>
      <w:r w:rsidR="003A08D0">
        <w:rPr>
          <w:rFonts w:eastAsiaTheme="minorEastAsia"/>
          <w:bCs/>
          <w:lang w:eastAsia="zh-CN"/>
        </w:rPr>
        <w:t>ty</w:t>
      </w:r>
      <w:r w:rsidR="0039683B">
        <w:rPr>
          <w:rFonts w:eastAsiaTheme="minorEastAsia"/>
          <w:bCs/>
          <w:lang w:eastAsia="zh-CN"/>
        </w:rPr>
        <w:t xml:space="preserve">. </w:t>
      </w:r>
      <w:r w:rsidR="003E7D64">
        <w:rPr>
          <w:rFonts w:eastAsiaTheme="minorEastAsia"/>
          <w:bCs/>
          <w:lang w:eastAsia="zh-CN"/>
        </w:rPr>
        <w:t>S</w:t>
      </w:r>
      <w:r w:rsidR="0039683B" w:rsidRPr="0089263A">
        <w:rPr>
          <w:lang w:val="en-US" w:eastAsia="zh-CN"/>
        </w:rPr>
        <w:t>ubband analog filters</w:t>
      </w:r>
      <w:r w:rsidR="0039683B">
        <w:rPr>
          <w:lang w:val="en-US" w:eastAsia="zh-CN"/>
        </w:rPr>
        <w:t xml:space="preserve"> and </w:t>
      </w:r>
      <w:r w:rsidR="0039683B" w:rsidRPr="0089263A">
        <w:rPr>
          <w:lang w:val="en-US" w:eastAsia="zh-CN"/>
        </w:rPr>
        <w:t>analogue adaptive RF circuits</w:t>
      </w:r>
      <w:r w:rsidR="0039683B">
        <w:rPr>
          <w:lang w:val="en-US" w:eastAsia="zh-CN"/>
        </w:rPr>
        <w:t xml:space="preserve"> are two promising RF domain SI</w:t>
      </w:r>
      <w:r w:rsidR="0001718E">
        <w:rPr>
          <w:lang w:val="en-US" w:eastAsia="zh-CN"/>
        </w:rPr>
        <w:t>C</w:t>
      </w:r>
      <w:r w:rsidR="0039683B">
        <w:rPr>
          <w:lang w:val="en-US" w:eastAsia="zh-CN"/>
        </w:rPr>
        <w:t xml:space="preserve"> </w:t>
      </w:r>
      <w:r w:rsidR="00861A87">
        <w:rPr>
          <w:lang w:val="en-US" w:eastAsia="zh-CN"/>
        </w:rPr>
        <w:t xml:space="preserve">methods. </w:t>
      </w:r>
      <w:r w:rsidR="009D1437">
        <w:rPr>
          <w:lang w:val="en-US" w:eastAsia="zh-CN"/>
        </w:rPr>
        <w:t>A</w:t>
      </w:r>
      <w:r w:rsidR="009D1437" w:rsidRPr="0089263A">
        <w:rPr>
          <w:lang w:val="en-US" w:eastAsia="zh-CN"/>
        </w:rPr>
        <w:t>nalogue adaptive RF circuits</w:t>
      </w:r>
      <w:r w:rsidR="009D1437">
        <w:rPr>
          <w:lang w:val="en-US" w:eastAsia="zh-CN"/>
        </w:rPr>
        <w:t xml:space="preserve"> can support flexible subband frequency location configuration</w:t>
      </w:r>
      <w:r w:rsidR="00CC4B00">
        <w:rPr>
          <w:lang w:val="en-US" w:eastAsia="zh-CN"/>
        </w:rPr>
        <w:t>s</w:t>
      </w:r>
      <w:r w:rsidR="009D1437">
        <w:rPr>
          <w:lang w:val="en-US" w:eastAsia="zh-CN"/>
        </w:rPr>
        <w:t xml:space="preserve"> but has higher cost</w:t>
      </w:r>
      <w:r w:rsidR="00CC4B00">
        <w:rPr>
          <w:lang w:val="en-US" w:eastAsia="zh-CN"/>
        </w:rPr>
        <w:t xml:space="preserve"> and complexity</w:t>
      </w:r>
      <w:r w:rsidR="009D1437">
        <w:rPr>
          <w:lang w:val="en-US" w:eastAsia="zh-CN"/>
        </w:rPr>
        <w:t xml:space="preserve"> than </w:t>
      </w:r>
      <w:r w:rsidR="004D4D79" w:rsidRPr="0089263A">
        <w:rPr>
          <w:lang w:val="en-US" w:eastAsia="zh-CN"/>
        </w:rPr>
        <w:t>subband analog filters</w:t>
      </w:r>
      <w:r w:rsidR="00AC57E5">
        <w:rPr>
          <w:lang w:val="en-US" w:eastAsia="zh-CN"/>
        </w:rPr>
        <w:t xml:space="preserve">. </w:t>
      </w:r>
      <w:r w:rsidR="006E1488">
        <w:rPr>
          <w:lang w:val="en-US" w:eastAsia="zh-CN"/>
        </w:rPr>
        <w:t xml:space="preserve">For </w:t>
      </w:r>
      <w:r w:rsidR="00E364E6" w:rsidRPr="0089263A">
        <w:rPr>
          <w:lang w:val="en-US" w:eastAsia="zh-CN"/>
        </w:rPr>
        <w:t>subband analog filters</w:t>
      </w:r>
      <w:r w:rsidR="00E364E6">
        <w:rPr>
          <w:lang w:val="en-US" w:eastAsia="zh-CN"/>
        </w:rPr>
        <w:t xml:space="preserve">, simpler </w:t>
      </w:r>
      <w:r w:rsidR="00E364E6" w:rsidRPr="00E364E6">
        <w:rPr>
          <w:lang w:val="en-US" w:eastAsia="zh-CN"/>
        </w:rPr>
        <w:t>frequency fixed subband analog filters</w:t>
      </w:r>
      <w:r w:rsidR="00E364E6">
        <w:rPr>
          <w:lang w:val="en-US" w:eastAsia="zh-CN"/>
        </w:rPr>
        <w:t xml:space="preserve"> should be </w:t>
      </w:r>
      <w:r w:rsidR="00E364E6" w:rsidRPr="00712B31">
        <w:rPr>
          <w:rFonts w:ascii="Times" w:eastAsia="Malgun Gothic" w:hAnsi="Times"/>
          <w:szCs w:val="24"/>
          <w:lang w:eastAsia="zh-CN"/>
        </w:rPr>
        <w:t>prioritized</w:t>
      </w:r>
      <w:r w:rsidR="00890E18">
        <w:rPr>
          <w:rFonts w:ascii="Times" w:eastAsia="Malgun Gothic" w:hAnsi="Times"/>
          <w:szCs w:val="24"/>
          <w:lang w:eastAsia="zh-CN"/>
        </w:rPr>
        <w:t xml:space="preserve"> in the first release study of SBFD.</w:t>
      </w:r>
      <w:r w:rsidR="004D13C5">
        <w:rPr>
          <w:rFonts w:ascii="Times" w:eastAsia="Malgun Gothic" w:hAnsi="Times"/>
          <w:szCs w:val="24"/>
          <w:lang w:eastAsia="zh-CN"/>
        </w:rPr>
        <w:t xml:space="preserve"> </w:t>
      </w:r>
      <w:r w:rsidR="007D0E81">
        <w:rPr>
          <w:rFonts w:ascii="Times" w:eastAsia="Malgun Gothic" w:hAnsi="Times"/>
          <w:szCs w:val="24"/>
          <w:lang w:eastAsia="zh-CN"/>
        </w:rPr>
        <w:t xml:space="preserve">The second aspect is the </w:t>
      </w:r>
      <w:r w:rsidR="004B5D68">
        <w:rPr>
          <w:rFonts w:eastAsiaTheme="minorEastAsia"/>
          <w:bCs/>
          <w:lang w:eastAsia="zh-CN"/>
        </w:rPr>
        <w:t>compl</w:t>
      </w:r>
      <w:r w:rsidR="006E1488">
        <w:rPr>
          <w:rFonts w:eastAsiaTheme="minorEastAsia"/>
          <w:bCs/>
          <w:lang w:eastAsia="zh-CN"/>
        </w:rPr>
        <w:t>ex</w:t>
      </w:r>
      <w:r w:rsidR="004B5D68">
        <w:rPr>
          <w:rFonts w:eastAsiaTheme="minorEastAsia"/>
          <w:bCs/>
          <w:lang w:eastAsia="zh-CN"/>
        </w:rPr>
        <w:t>ity of</w:t>
      </w:r>
      <w:r w:rsidR="004B5D68">
        <w:rPr>
          <w:rFonts w:ascii="Times" w:eastAsia="Malgun Gothic" w:hAnsi="Times"/>
          <w:szCs w:val="24"/>
          <w:lang w:eastAsia="zh-CN"/>
        </w:rPr>
        <w:t xml:space="preserve"> </w:t>
      </w:r>
      <w:r w:rsidR="007D0E81">
        <w:rPr>
          <w:rFonts w:ascii="Times" w:eastAsia="Malgun Gothic" w:hAnsi="Times"/>
          <w:szCs w:val="24"/>
          <w:lang w:eastAsia="zh-CN"/>
        </w:rPr>
        <w:t>inter-gNB CLI</w:t>
      </w:r>
      <w:r w:rsidR="004B5D68">
        <w:rPr>
          <w:rFonts w:ascii="Times" w:eastAsia="Malgun Gothic" w:hAnsi="Times"/>
          <w:szCs w:val="24"/>
          <w:lang w:eastAsia="zh-CN"/>
        </w:rPr>
        <w:t xml:space="preserve"> handling</w:t>
      </w:r>
      <w:r w:rsidR="004B5D68">
        <w:rPr>
          <w:lang w:val="en-US" w:eastAsia="zh-CN"/>
        </w:rPr>
        <w:t xml:space="preserve">, </w:t>
      </w:r>
      <w:r w:rsidR="00E04FAF">
        <w:rPr>
          <w:lang w:val="en-US" w:eastAsia="zh-CN"/>
        </w:rPr>
        <w:t xml:space="preserve">if UE can transmit outside UL subband, </w:t>
      </w:r>
      <w:r w:rsidR="006E1488">
        <w:rPr>
          <w:lang w:val="en-US" w:eastAsia="zh-CN"/>
        </w:rPr>
        <w:t xml:space="preserve">there will be </w:t>
      </w:r>
      <w:r w:rsidR="00E04FAF">
        <w:rPr>
          <w:rFonts w:ascii="Times" w:eastAsia="Malgun Gothic" w:hAnsi="Times"/>
          <w:szCs w:val="24"/>
          <w:lang w:eastAsia="zh-CN"/>
        </w:rPr>
        <w:t xml:space="preserve">inter-gNB </w:t>
      </w:r>
      <w:r w:rsidR="006E1488">
        <w:rPr>
          <w:rFonts w:ascii="Times" w:eastAsia="Malgun Gothic" w:hAnsi="Times"/>
          <w:szCs w:val="24"/>
          <w:lang w:eastAsia="zh-CN"/>
        </w:rPr>
        <w:t xml:space="preserve">intra-subband </w:t>
      </w:r>
      <w:r w:rsidR="00E04FAF">
        <w:rPr>
          <w:rFonts w:ascii="Times" w:eastAsia="Malgun Gothic" w:hAnsi="Times"/>
          <w:szCs w:val="24"/>
          <w:lang w:eastAsia="zh-CN"/>
        </w:rPr>
        <w:t>CLI</w:t>
      </w:r>
      <w:r w:rsidR="00442A95">
        <w:rPr>
          <w:rFonts w:ascii="Times" w:eastAsia="Malgun Gothic" w:hAnsi="Times"/>
          <w:szCs w:val="24"/>
          <w:lang w:eastAsia="zh-CN"/>
        </w:rPr>
        <w:t xml:space="preserve"> which is hard to mitigate</w:t>
      </w:r>
      <w:r w:rsidR="00E04FAF">
        <w:rPr>
          <w:rFonts w:ascii="Times" w:eastAsia="Malgun Gothic" w:hAnsi="Times"/>
          <w:szCs w:val="24"/>
          <w:lang w:eastAsia="zh-CN"/>
        </w:rPr>
        <w:t xml:space="preserve">. </w:t>
      </w:r>
      <w:r w:rsidR="009C3A4D">
        <w:rPr>
          <w:rFonts w:ascii="Times" w:eastAsia="Malgun Gothic" w:hAnsi="Times"/>
          <w:szCs w:val="24"/>
          <w:lang w:eastAsia="zh-CN"/>
        </w:rPr>
        <w:t xml:space="preserve">Due to the similar reason to </w:t>
      </w:r>
      <w:r w:rsidR="0071481F">
        <w:rPr>
          <w:rFonts w:ascii="Times" w:eastAsia="Malgun Gothic" w:hAnsi="Times"/>
          <w:szCs w:val="24"/>
          <w:lang w:eastAsia="zh-CN"/>
        </w:rPr>
        <w:t xml:space="preserve">restrict the </w:t>
      </w:r>
      <w:r w:rsidR="004637C1">
        <w:rPr>
          <w:rFonts w:eastAsiaTheme="minorEastAsia"/>
          <w:bCs/>
          <w:lang w:eastAsia="zh-CN"/>
        </w:rPr>
        <w:t>compl</w:t>
      </w:r>
      <w:r w:rsidR="006E1488">
        <w:rPr>
          <w:rFonts w:eastAsiaTheme="minorEastAsia"/>
          <w:bCs/>
          <w:lang w:eastAsia="zh-CN"/>
        </w:rPr>
        <w:t>ex</w:t>
      </w:r>
      <w:r w:rsidR="004637C1">
        <w:rPr>
          <w:rFonts w:eastAsiaTheme="minorEastAsia"/>
          <w:bCs/>
          <w:lang w:eastAsia="zh-CN"/>
        </w:rPr>
        <w:t>ity of</w:t>
      </w:r>
      <w:r w:rsidR="004637C1">
        <w:rPr>
          <w:rFonts w:ascii="Times" w:eastAsia="Malgun Gothic" w:hAnsi="Times"/>
          <w:szCs w:val="24"/>
          <w:lang w:eastAsia="zh-CN"/>
        </w:rPr>
        <w:t xml:space="preserve"> inter-gNB CLI handling</w:t>
      </w:r>
      <w:r w:rsidR="00752D5B">
        <w:rPr>
          <w:rFonts w:ascii="Times" w:eastAsia="Malgun Gothic" w:hAnsi="Times"/>
          <w:szCs w:val="24"/>
          <w:lang w:eastAsia="zh-CN"/>
        </w:rPr>
        <w:t xml:space="preserve">, we </w:t>
      </w:r>
      <w:r w:rsidR="00752D5B">
        <w:rPr>
          <w:lang w:val="en-US" w:eastAsia="zh-CN"/>
        </w:rPr>
        <w:t xml:space="preserve">have </w:t>
      </w:r>
      <w:r w:rsidR="0056083D">
        <w:rPr>
          <w:lang w:val="en-US" w:eastAsia="zh-CN"/>
        </w:rPr>
        <w:t xml:space="preserve">agreed that </w:t>
      </w:r>
      <w:r w:rsidR="000E1C77" w:rsidRPr="00712B31">
        <w:rPr>
          <w:rFonts w:ascii="Times" w:eastAsia="Malgun Gothic" w:hAnsi="Times"/>
          <w:szCs w:val="24"/>
          <w:lang w:eastAsia="zh-CN"/>
        </w:rPr>
        <w:t>semi-static configuration of subband time and frequency location</w:t>
      </w:r>
      <w:r w:rsidR="000E1C77">
        <w:rPr>
          <w:rFonts w:ascii="Times" w:eastAsia="Malgun Gothic" w:hAnsi="Times"/>
          <w:szCs w:val="24"/>
          <w:lang w:eastAsia="zh-CN"/>
        </w:rPr>
        <w:t xml:space="preserve"> and </w:t>
      </w:r>
      <w:r w:rsidR="000E1C77" w:rsidRPr="00712B31">
        <w:rPr>
          <w:rFonts w:ascii="Times" w:eastAsia="Malgun Gothic" w:hAnsi="Times"/>
          <w:szCs w:val="24"/>
          <w:lang w:eastAsia="zh-CN"/>
        </w:rPr>
        <w:t>same subband frequency resources across different SBFD symbols</w:t>
      </w:r>
      <w:r w:rsidR="000E1C77">
        <w:rPr>
          <w:rFonts w:ascii="Times" w:eastAsia="Malgun Gothic" w:hAnsi="Times"/>
          <w:szCs w:val="24"/>
          <w:lang w:eastAsia="zh-CN"/>
        </w:rPr>
        <w:t xml:space="preserve"> are studied as baseline in </w:t>
      </w:r>
      <w:r w:rsidR="000D6D44">
        <w:rPr>
          <w:rFonts w:ascii="Times" w:eastAsia="Malgun Gothic" w:hAnsi="Times"/>
          <w:szCs w:val="24"/>
          <w:lang w:eastAsia="zh-CN"/>
        </w:rPr>
        <w:t>this SI</w:t>
      </w:r>
      <w:r w:rsidR="00FA54F4">
        <w:rPr>
          <w:rFonts w:ascii="Times" w:eastAsia="Malgun Gothic" w:hAnsi="Times"/>
          <w:szCs w:val="24"/>
          <w:lang w:eastAsia="zh-CN"/>
        </w:rPr>
        <w:t xml:space="preserve"> and t</w:t>
      </w:r>
      <w:r w:rsidR="000D6D44">
        <w:rPr>
          <w:rFonts w:ascii="Times" w:eastAsia="Malgun Gothic" w:hAnsi="Times"/>
          <w:szCs w:val="24"/>
          <w:lang w:eastAsia="zh-CN"/>
        </w:rPr>
        <w:t xml:space="preserve">he same principle should be </w:t>
      </w:r>
      <w:r w:rsidR="00461DA0">
        <w:rPr>
          <w:rFonts w:ascii="Times" w:eastAsia="Malgun Gothic" w:hAnsi="Times"/>
          <w:szCs w:val="24"/>
          <w:lang w:eastAsia="zh-CN"/>
        </w:rPr>
        <w:t>applied for all issues.</w:t>
      </w:r>
    </w:p>
    <w:p w14:paraId="23AF0A31" w14:textId="28246766" w:rsidR="00457C34" w:rsidRDefault="00461DA0" w:rsidP="00FF6D15">
      <w:pPr>
        <w:jc w:val="both"/>
        <w:rPr>
          <w:lang w:val="en-US" w:eastAsia="zh-CN"/>
        </w:rPr>
      </w:pPr>
      <w:r>
        <w:rPr>
          <w:rFonts w:ascii="Times" w:eastAsia="Malgun Gothic" w:hAnsi="Times"/>
          <w:szCs w:val="24"/>
          <w:lang w:eastAsia="zh-CN"/>
        </w:rPr>
        <w:t xml:space="preserve">Regarding the second question, </w:t>
      </w:r>
      <w:r w:rsidR="005126AD">
        <w:rPr>
          <w:rFonts w:ascii="Times" w:eastAsia="Malgun Gothic" w:hAnsi="Times"/>
          <w:szCs w:val="24"/>
          <w:lang w:eastAsia="zh-CN"/>
        </w:rPr>
        <w:t xml:space="preserve">our answer is yes. As the discussion in section </w:t>
      </w:r>
      <w:r w:rsidR="00527E96">
        <w:rPr>
          <w:rFonts w:ascii="Times" w:eastAsia="Malgun Gothic" w:hAnsi="Times"/>
          <w:szCs w:val="24"/>
          <w:lang w:eastAsia="zh-CN"/>
        </w:rPr>
        <w:t>2.</w:t>
      </w:r>
      <w:r w:rsidR="006D3E02">
        <w:rPr>
          <w:rFonts w:ascii="Times" w:eastAsia="Malgun Gothic" w:hAnsi="Times"/>
          <w:szCs w:val="24"/>
          <w:lang w:eastAsia="zh-CN"/>
        </w:rPr>
        <w:t>2</w:t>
      </w:r>
      <w:r w:rsidR="00C728A3">
        <w:rPr>
          <w:rFonts w:ascii="Times" w:eastAsia="Malgun Gothic" w:hAnsi="Times"/>
          <w:szCs w:val="24"/>
          <w:lang w:eastAsia="zh-CN"/>
        </w:rPr>
        <w:t>.1</w:t>
      </w:r>
      <w:r w:rsidR="00814826">
        <w:rPr>
          <w:rFonts w:ascii="Times" w:eastAsia="Malgun Gothic" w:hAnsi="Times"/>
          <w:szCs w:val="24"/>
          <w:lang w:eastAsia="zh-CN"/>
        </w:rPr>
        <w:t>, one use case</w:t>
      </w:r>
      <w:r w:rsidR="00442A95">
        <w:rPr>
          <w:rFonts w:ascii="Times" w:eastAsia="Malgun Gothic" w:hAnsi="Times"/>
          <w:szCs w:val="24"/>
          <w:lang w:eastAsia="zh-CN"/>
        </w:rPr>
        <w:t xml:space="preserve"> is that </w:t>
      </w:r>
      <w:r w:rsidR="00814826">
        <w:rPr>
          <w:rFonts w:ascii="Times" w:eastAsia="Malgun Gothic" w:hAnsi="Times"/>
          <w:szCs w:val="24"/>
          <w:lang w:eastAsia="zh-CN"/>
        </w:rPr>
        <w:t xml:space="preserve">UE </w:t>
      </w:r>
      <w:r w:rsidR="00980960">
        <w:rPr>
          <w:rFonts w:ascii="Times" w:eastAsia="Malgun Gothic" w:hAnsi="Times"/>
          <w:szCs w:val="24"/>
          <w:lang w:eastAsia="zh-CN"/>
        </w:rPr>
        <w:t xml:space="preserve">measures </w:t>
      </w:r>
      <w:r w:rsidR="002B31A1">
        <w:rPr>
          <w:rFonts w:ascii="Times" w:eastAsia="Malgun Gothic" w:hAnsi="Times"/>
          <w:szCs w:val="24"/>
          <w:lang w:eastAsia="zh-CN"/>
        </w:rPr>
        <w:t>inter-UE</w:t>
      </w:r>
      <w:r w:rsidR="00980960">
        <w:rPr>
          <w:rFonts w:ascii="Times" w:eastAsia="Malgun Gothic" w:hAnsi="Times"/>
          <w:szCs w:val="24"/>
          <w:lang w:eastAsia="zh-CN"/>
        </w:rPr>
        <w:t xml:space="preserve"> </w:t>
      </w:r>
      <w:r w:rsidR="000A09A8">
        <w:rPr>
          <w:rFonts w:ascii="Times" w:eastAsia="Malgun Gothic" w:hAnsi="Times"/>
          <w:szCs w:val="24"/>
          <w:lang w:eastAsia="zh-CN"/>
        </w:rPr>
        <w:t xml:space="preserve">inter-subband </w:t>
      </w:r>
      <w:r w:rsidR="00980960">
        <w:rPr>
          <w:rFonts w:ascii="Times" w:eastAsia="Malgun Gothic" w:hAnsi="Times"/>
          <w:szCs w:val="24"/>
          <w:lang w:eastAsia="zh-CN"/>
        </w:rPr>
        <w:t>CLI</w:t>
      </w:r>
      <w:r w:rsidR="00814826">
        <w:rPr>
          <w:rFonts w:ascii="Times" w:eastAsia="Malgun Gothic" w:hAnsi="Times"/>
          <w:szCs w:val="24"/>
          <w:lang w:eastAsia="zh-CN"/>
        </w:rPr>
        <w:t xml:space="preserve"> within UL subband</w:t>
      </w:r>
      <w:r w:rsidR="000C6864">
        <w:rPr>
          <w:rFonts w:ascii="Times" w:eastAsia="Malgun Gothic" w:hAnsi="Times"/>
          <w:szCs w:val="24"/>
          <w:lang w:eastAsia="zh-CN"/>
        </w:rPr>
        <w:t>.</w:t>
      </w:r>
      <w:r w:rsidR="00F37461">
        <w:rPr>
          <w:rFonts w:ascii="Times" w:eastAsia="Malgun Gothic" w:hAnsi="Times"/>
          <w:szCs w:val="24"/>
          <w:lang w:eastAsia="zh-CN"/>
        </w:rPr>
        <w:t xml:space="preserve"> In addition, considering </w:t>
      </w:r>
      <w:r w:rsidR="007B570C">
        <w:rPr>
          <w:rFonts w:ascii="Times" w:eastAsia="Malgun Gothic" w:hAnsi="Times"/>
          <w:szCs w:val="24"/>
          <w:lang w:eastAsia="zh-CN"/>
        </w:rPr>
        <w:t>if there is no UL service in the serving cell, gNB</w:t>
      </w:r>
      <w:r w:rsidR="0058314D">
        <w:rPr>
          <w:rFonts w:ascii="Times" w:eastAsia="Malgun Gothic" w:hAnsi="Times"/>
          <w:szCs w:val="24"/>
          <w:lang w:eastAsia="zh-CN"/>
        </w:rPr>
        <w:t xml:space="preserve"> can</w:t>
      </w:r>
      <w:r w:rsidR="007B570C">
        <w:rPr>
          <w:rFonts w:ascii="Times" w:eastAsia="Malgun Gothic" w:hAnsi="Times"/>
          <w:szCs w:val="24"/>
          <w:lang w:eastAsia="zh-CN"/>
        </w:rPr>
        <w:t xml:space="preserve"> reduce the Tx power and use the UL subband resource for DL transmission.</w:t>
      </w:r>
      <w:r w:rsidR="000C6864">
        <w:rPr>
          <w:rFonts w:ascii="Times" w:eastAsia="Malgun Gothic" w:hAnsi="Times"/>
          <w:szCs w:val="24"/>
          <w:lang w:eastAsia="zh-CN"/>
        </w:rPr>
        <w:t xml:space="preserve"> </w:t>
      </w:r>
      <w:r w:rsidR="00442A95">
        <w:rPr>
          <w:rFonts w:ascii="Times" w:eastAsia="Malgun Gothic" w:hAnsi="Times"/>
          <w:szCs w:val="24"/>
          <w:lang w:eastAsia="zh-CN"/>
        </w:rPr>
        <w:t xml:space="preserve">By </w:t>
      </w:r>
      <w:r w:rsidR="000B143F">
        <w:rPr>
          <w:rFonts w:ascii="Times" w:eastAsia="Malgun Gothic" w:hAnsi="Times"/>
          <w:szCs w:val="24"/>
          <w:lang w:eastAsia="zh-CN"/>
        </w:rPr>
        <w:t>reduc</w:t>
      </w:r>
      <w:r w:rsidR="00442A95">
        <w:rPr>
          <w:rFonts w:ascii="Times" w:eastAsia="Malgun Gothic" w:hAnsi="Times"/>
          <w:szCs w:val="24"/>
          <w:lang w:eastAsia="zh-CN"/>
        </w:rPr>
        <w:t>ing</w:t>
      </w:r>
      <w:r w:rsidR="000B143F">
        <w:rPr>
          <w:rFonts w:ascii="Times" w:eastAsia="Malgun Gothic" w:hAnsi="Times"/>
          <w:szCs w:val="24"/>
          <w:lang w:eastAsia="zh-CN"/>
        </w:rPr>
        <w:t xml:space="preserve"> gNB Tx</w:t>
      </w:r>
      <w:r w:rsidR="004B5D68">
        <w:rPr>
          <w:lang w:val="en-US" w:eastAsia="zh-CN"/>
        </w:rPr>
        <w:t xml:space="preserve"> </w:t>
      </w:r>
      <w:r w:rsidR="000B143F">
        <w:rPr>
          <w:lang w:val="en-US" w:eastAsia="zh-CN"/>
        </w:rPr>
        <w:t xml:space="preserve">power, </w:t>
      </w:r>
      <w:r w:rsidR="002B31A1">
        <w:rPr>
          <w:lang w:val="en-US" w:eastAsia="zh-CN"/>
        </w:rPr>
        <w:t>the inter-gNB</w:t>
      </w:r>
      <w:r w:rsidR="000A4347">
        <w:rPr>
          <w:lang w:val="en-US" w:eastAsia="zh-CN"/>
        </w:rPr>
        <w:t xml:space="preserve"> CLI </w:t>
      </w:r>
      <w:r w:rsidR="00442A95">
        <w:rPr>
          <w:lang w:val="en-US" w:eastAsia="zh-CN"/>
        </w:rPr>
        <w:t>may</w:t>
      </w:r>
      <w:r w:rsidR="000A4347">
        <w:rPr>
          <w:lang w:val="en-US" w:eastAsia="zh-CN"/>
        </w:rPr>
        <w:t xml:space="preserve"> not be a big issue.</w:t>
      </w:r>
    </w:p>
    <w:p w14:paraId="475F6715" w14:textId="58CD536E" w:rsidR="00E34738" w:rsidRPr="00815794" w:rsidRDefault="00E34738" w:rsidP="00FF6D15">
      <w:pPr>
        <w:jc w:val="both"/>
        <w:rPr>
          <w:lang w:val="en-US" w:eastAsia="zh-CN"/>
        </w:rPr>
      </w:pPr>
      <w:r>
        <w:rPr>
          <w:rFonts w:hint="eastAsia"/>
          <w:lang w:val="en-US" w:eastAsia="zh-CN"/>
        </w:rPr>
        <w:t>I</w:t>
      </w:r>
      <w:r>
        <w:rPr>
          <w:lang w:val="en-US" w:eastAsia="zh-CN"/>
        </w:rPr>
        <w:t xml:space="preserve">n a summary, we think </w:t>
      </w:r>
      <w:r w:rsidR="00BC42CD">
        <w:rPr>
          <w:lang w:val="en-US" w:eastAsia="zh-CN"/>
        </w:rPr>
        <w:t>Option 2 can be supported for SBFD operation.</w:t>
      </w:r>
    </w:p>
    <w:p w14:paraId="5B6F4FDB" w14:textId="3FEEE0F8" w:rsidR="006E51DD" w:rsidRPr="00981734" w:rsidRDefault="00457C34" w:rsidP="00FF6D15">
      <w:pPr>
        <w:jc w:val="both"/>
        <w:rPr>
          <w:bCs/>
          <w:iCs/>
          <w:lang w:eastAsia="zh-CN"/>
        </w:rPr>
      </w:pPr>
      <w:r w:rsidRPr="0089263A">
        <w:rPr>
          <w:b/>
          <w:i/>
          <w:u w:val="single"/>
        </w:rPr>
        <w:t xml:space="preserve">Proposal </w:t>
      </w:r>
      <w:r w:rsidR="005463D7">
        <w:rPr>
          <w:b/>
          <w:i/>
          <w:u w:val="single"/>
        </w:rPr>
        <w:t>1</w:t>
      </w:r>
      <w:r w:rsidR="006178F5">
        <w:rPr>
          <w:b/>
          <w:i/>
          <w:u w:val="single"/>
        </w:rPr>
        <w:t>2</w:t>
      </w:r>
      <w:r w:rsidRPr="0089263A">
        <w:rPr>
          <w:b/>
          <w:i/>
          <w:u w:val="single"/>
          <w:lang w:eastAsia="zh-CN"/>
        </w:rPr>
        <w:t>:</w:t>
      </w:r>
      <w:r w:rsidR="006E51DD">
        <w:rPr>
          <w:b/>
          <w:i/>
          <w:u w:val="single"/>
          <w:lang w:eastAsia="zh-CN"/>
        </w:rPr>
        <w:t xml:space="preserve"> </w:t>
      </w:r>
      <w:r w:rsidR="006E51DD" w:rsidRPr="00712B31">
        <w:rPr>
          <w:rFonts w:ascii="Times" w:eastAsia="Malgun Gothic" w:hAnsi="Times"/>
          <w:szCs w:val="24"/>
          <w:lang w:eastAsia="zh-CN"/>
        </w:rPr>
        <w:t xml:space="preserve">For </w:t>
      </w:r>
      <w:r w:rsidR="006E51DD" w:rsidRPr="00712B31">
        <w:rPr>
          <w:rFonts w:ascii="Times" w:eastAsia="Malgun Gothic" w:hAnsi="Times"/>
          <w:szCs w:val="24"/>
          <w:lang w:eastAsia="en-US"/>
        </w:rPr>
        <w:t>SBFD operation</w:t>
      </w:r>
      <w:r w:rsidR="006E51DD" w:rsidRPr="00712B31">
        <w:rPr>
          <w:rFonts w:ascii="Times" w:eastAsia="Malgun Gothic" w:hAnsi="Times"/>
          <w:bCs/>
          <w:szCs w:val="24"/>
          <w:lang w:eastAsia="en-US"/>
        </w:rPr>
        <w:t xml:space="preserve"> Alt </w:t>
      </w:r>
      <w:r w:rsidR="006E51DD" w:rsidRPr="00712B31">
        <w:rPr>
          <w:rFonts w:ascii="Times" w:eastAsia="Malgun Gothic" w:hAnsi="Times"/>
          <w:bCs/>
          <w:szCs w:val="24"/>
          <w:lang w:eastAsia="zh-CN"/>
        </w:rPr>
        <w:t>4</w:t>
      </w:r>
      <w:r w:rsidR="006E51DD">
        <w:rPr>
          <w:rFonts w:ascii="Times" w:eastAsia="Malgun Gothic" w:hAnsi="Times"/>
          <w:bCs/>
          <w:szCs w:val="24"/>
          <w:lang w:eastAsia="zh-CN"/>
        </w:rPr>
        <w:t xml:space="preserve">, support </w:t>
      </w:r>
      <w:r w:rsidR="006E51DD" w:rsidRPr="006E51DD">
        <w:rPr>
          <w:bCs/>
          <w:iCs/>
          <w:lang w:eastAsia="zh-CN"/>
        </w:rPr>
        <w:t>Option 2: The SBFD aware UE does not expect to be scheduled with UL transmission outside the UL subband and may be scheduled with DL reception within the UL subband in the SBFD symbol</w:t>
      </w:r>
      <w:r w:rsidR="006E51DD">
        <w:rPr>
          <w:bCs/>
          <w:iCs/>
          <w:lang w:eastAsia="zh-CN"/>
        </w:rPr>
        <w:t>.</w:t>
      </w:r>
    </w:p>
    <w:p w14:paraId="4C2CB55E" w14:textId="3E151AB1" w:rsidR="001D219F" w:rsidRPr="0089263A" w:rsidRDefault="001D219F" w:rsidP="001D219F">
      <w:pPr>
        <w:pStyle w:val="2"/>
        <w:ind w:left="0" w:firstLine="0"/>
        <w:jc w:val="both"/>
        <w:rPr>
          <w:rFonts w:ascii="Times New Roman" w:hAnsi="Times New Roman"/>
          <w:lang w:eastAsia="zh-CN"/>
        </w:rPr>
      </w:pPr>
      <w:r>
        <w:rPr>
          <w:rFonts w:ascii="Times New Roman" w:hAnsi="Times New Roman"/>
          <w:lang w:eastAsia="zh-CN"/>
        </w:rPr>
        <w:t>R</w:t>
      </w:r>
      <w:r>
        <w:rPr>
          <w:rFonts w:ascii="Times New Roman" w:hAnsi="Times New Roman" w:hint="eastAsia"/>
          <w:lang w:eastAsia="zh-CN"/>
        </w:rPr>
        <w:t>esource</w:t>
      </w:r>
      <w:r>
        <w:rPr>
          <w:rFonts w:ascii="Times New Roman" w:hAnsi="Times New Roman"/>
          <w:lang w:eastAsia="zh-CN"/>
        </w:rPr>
        <w:t xml:space="preserve"> allocation enhancement</w:t>
      </w:r>
    </w:p>
    <w:p w14:paraId="6C273BAF" w14:textId="7104B39D" w:rsidR="003817CB" w:rsidRDefault="003817CB" w:rsidP="003817CB">
      <w:pPr>
        <w:pStyle w:val="30"/>
        <w:rPr>
          <w:rFonts w:ascii="Times New Roman" w:hAnsi="Times New Roman"/>
          <w:lang w:eastAsia="zh-CN"/>
        </w:rPr>
      </w:pPr>
      <w:r>
        <w:rPr>
          <w:rFonts w:ascii="Times New Roman" w:hAnsi="Times New Roman"/>
          <w:lang w:eastAsia="zh-CN"/>
        </w:rPr>
        <w:t>DL signal/channel</w:t>
      </w:r>
    </w:p>
    <w:p w14:paraId="5C6B6F37" w14:textId="1A89A652" w:rsidR="000C4522" w:rsidRDefault="004B519C" w:rsidP="004B519C">
      <w:pPr>
        <w:jc w:val="both"/>
        <w:rPr>
          <w:lang w:eastAsia="ko-KR"/>
        </w:rPr>
      </w:pPr>
      <w:r>
        <w:rPr>
          <w:rFonts w:hint="eastAsia"/>
          <w:lang w:eastAsia="zh-CN"/>
        </w:rPr>
        <w:t>As</w:t>
      </w:r>
      <w:r>
        <w:rPr>
          <w:lang w:eastAsia="zh-CN"/>
        </w:rPr>
        <w:t xml:space="preserve"> listed in the F</w:t>
      </w:r>
      <w:r w:rsidR="00903520">
        <w:rPr>
          <w:lang w:eastAsia="zh-CN"/>
        </w:rPr>
        <w:t>L</w:t>
      </w:r>
      <w:r>
        <w:rPr>
          <w:lang w:eastAsia="zh-CN"/>
        </w:rPr>
        <w:t xml:space="preserve"> summary [4]</w:t>
      </w:r>
      <w:r w:rsidR="00445C4B">
        <w:rPr>
          <w:lang w:eastAsia="zh-CN"/>
        </w:rPr>
        <w:t xml:space="preserve"> in RAN1#110 </w:t>
      </w:r>
      <w:r w:rsidR="00155D05">
        <w:rPr>
          <w:lang w:eastAsia="zh-CN"/>
        </w:rPr>
        <w:t>meeting</w:t>
      </w:r>
      <w:r>
        <w:rPr>
          <w:lang w:eastAsia="zh-CN"/>
        </w:rPr>
        <w:t xml:space="preserve">, there are several </w:t>
      </w:r>
      <w:r>
        <w:rPr>
          <w:rFonts w:eastAsiaTheme="minorEastAsia"/>
          <w:lang w:eastAsia="zh-CN"/>
        </w:rPr>
        <w:t>impact</w:t>
      </w:r>
      <w:r>
        <w:rPr>
          <w:lang w:eastAsia="ko-KR"/>
        </w:rPr>
        <w:t>/potential enhancements of resource allocation for DL signal/channel, including:</w:t>
      </w:r>
    </w:p>
    <w:p w14:paraId="213495C2" w14:textId="0E8A3073" w:rsidR="004B519C" w:rsidRDefault="004B519C" w:rsidP="003E559D">
      <w:pPr>
        <w:suppressAutoHyphens/>
        <w:spacing w:before="0" w:after="50"/>
        <w:jc w:val="both"/>
        <w:rPr>
          <w:lang w:eastAsia="zh-CN"/>
        </w:rPr>
      </w:pPr>
      <w:r>
        <w:rPr>
          <w:rFonts w:hint="eastAsia"/>
          <w:lang w:eastAsia="zh-CN"/>
        </w:rPr>
        <w:t>P</w:t>
      </w:r>
      <w:r>
        <w:rPr>
          <w:lang w:eastAsia="zh-CN"/>
        </w:rPr>
        <w:t>DSCH:</w:t>
      </w:r>
    </w:p>
    <w:p w14:paraId="6EEBEE2E" w14:textId="59C17CB6" w:rsidR="004B519C" w:rsidRDefault="00DD52E6" w:rsidP="004B519C">
      <w:pPr>
        <w:pStyle w:val="aff"/>
        <w:numPr>
          <w:ilvl w:val="0"/>
          <w:numId w:val="18"/>
        </w:numPr>
        <w:suppressAutoHyphens/>
        <w:spacing w:before="0" w:after="50"/>
        <w:ind w:leftChars="0"/>
        <w:rPr>
          <w:rFonts w:eastAsiaTheme="minorEastAsia"/>
        </w:rPr>
      </w:pPr>
      <w:r>
        <w:rPr>
          <w:rFonts w:eastAsiaTheme="minorEastAsia"/>
        </w:rPr>
        <w:t xml:space="preserve">#1-1: </w:t>
      </w:r>
      <w:r w:rsidR="004B519C">
        <w:rPr>
          <w:rFonts w:eastAsiaTheme="minorEastAsia"/>
        </w:rPr>
        <w:t>Non-contiguous FDRA across DL subbands</w:t>
      </w:r>
    </w:p>
    <w:p w14:paraId="6C1D4FD2" w14:textId="16670FA7" w:rsidR="004B519C" w:rsidRDefault="00DD52E6" w:rsidP="004B519C">
      <w:pPr>
        <w:pStyle w:val="aff"/>
        <w:numPr>
          <w:ilvl w:val="0"/>
          <w:numId w:val="18"/>
        </w:numPr>
        <w:suppressAutoHyphens/>
        <w:spacing w:before="0" w:after="50"/>
        <w:ind w:leftChars="0"/>
        <w:rPr>
          <w:rFonts w:eastAsiaTheme="minorEastAsia"/>
        </w:rPr>
      </w:pPr>
      <w:r>
        <w:rPr>
          <w:rFonts w:eastAsiaTheme="minorEastAsia"/>
        </w:rPr>
        <w:t xml:space="preserve">#1-2: </w:t>
      </w:r>
      <w:r w:rsidR="004B519C">
        <w:rPr>
          <w:rFonts w:eastAsiaTheme="minorEastAsia"/>
        </w:rPr>
        <w:t>Assignment of fractional RBGs at DL subband boundaries for RA type 0</w:t>
      </w:r>
    </w:p>
    <w:p w14:paraId="25FD106B" w14:textId="767A5BF3" w:rsidR="004B519C" w:rsidRPr="00CA3F97" w:rsidRDefault="00DD52E6" w:rsidP="00CA3F97">
      <w:pPr>
        <w:pStyle w:val="aff"/>
        <w:numPr>
          <w:ilvl w:val="0"/>
          <w:numId w:val="18"/>
        </w:numPr>
        <w:suppressAutoHyphens/>
        <w:spacing w:before="0" w:after="50"/>
        <w:ind w:leftChars="0"/>
        <w:jc w:val="both"/>
        <w:rPr>
          <w:lang w:eastAsia="zh-CN"/>
        </w:rPr>
      </w:pPr>
      <w:r>
        <w:rPr>
          <w:rFonts w:eastAsiaTheme="minorEastAsia"/>
        </w:rPr>
        <w:t xml:space="preserve">#1-3: </w:t>
      </w:r>
      <w:r w:rsidR="004B519C" w:rsidRPr="004B519C">
        <w:rPr>
          <w:rFonts w:eastAsiaTheme="minorEastAsia"/>
        </w:rPr>
        <w:t>PDSCH slot aggregation across SBFD slots and non-SBFD slots</w:t>
      </w:r>
    </w:p>
    <w:p w14:paraId="5773B8B9" w14:textId="5ECA493C" w:rsidR="004B519C" w:rsidRDefault="004B519C" w:rsidP="004B519C">
      <w:pPr>
        <w:suppressAutoHyphens/>
        <w:spacing w:before="0" w:after="50"/>
        <w:jc w:val="both"/>
        <w:rPr>
          <w:lang w:eastAsia="zh-CN"/>
        </w:rPr>
      </w:pPr>
      <w:r>
        <w:rPr>
          <w:rFonts w:hint="eastAsia"/>
          <w:lang w:eastAsia="zh-CN"/>
        </w:rPr>
        <w:t>C</w:t>
      </w:r>
      <w:r>
        <w:rPr>
          <w:lang w:eastAsia="zh-CN"/>
        </w:rPr>
        <w:t>SI-RS:</w:t>
      </w:r>
    </w:p>
    <w:p w14:paraId="5E685B10" w14:textId="199A7EF9" w:rsidR="004B519C" w:rsidRDefault="00DD52E6" w:rsidP="004B519C">
      <w:pPr>
        <w:pStyle w:val="aff"/>
        <w:numPr>
          <w:ilvl w:val="0"/>
          <w:numId w:val="18"/>
        </w:numPr>
        <w:suppressAutoHyphens/>
        <w:spacing w:before="0" w:after="50"/>
        <w:ind w:leftChars="0"/>
        <w:rPr>
          <w:rFonts w:eastAsiaTheme="minorEastAsia"/>
        </w:rPr>
      </w:pPr>
      <w:r>
        <w:rPr>
          <w:rFonts w:eastAsiaTheme="minorEastAsia"/>
        </w:rPr>
        <w:t xml:space="preserve">#2-1: </w:t>
      </w:r>
      <w:r w:rsidR="004B519C">
        <w:rPr>
          <w:rFonts w:eastAsiaTheme="minorEastAsia"/>
        </w:rPr>
        <w:t>Non-contiguous FDRA across DL subbands</w:t>
      </w:r>
    </w:p>
    <w:p w14:paraId="4A068FD4" w14:textId="67B89F28" w:rsidR="00CA3F97" w:rsidRPr="00CA3F97" w:rsidRDefault="00DD52E6" w:rsidP="00CA3F97">
      <w:pPr>
        <w:pStyle w:val="aff"/>
        <w:numPr>
          <w:ilvl w:val="0"/>
          <w:numId w:val="18"/>
        </w:numPr>
        <w:suppressAutoHyphens/>
        <w:spacing w:before="0" w:after="50"/>
        <w:ind w:leftChars="0"/>
        <w:rPr>
          <w:rFonts w:eastAsiaTheme="minorEastAsia"/>
        </w:rPr>
      </w:pPr>
      <w:r>
        <w:rPr>
          <w:rFonts w:eastAsiaTheme="minorEastAsia"/>
        </w:rPr>
        <w:t xml:space="preserve">#2-2: </w:t>
      </w:r>
      <w:r w:rsidR="004B519C">
        <w:rPr>
          <w:rFonts w:eastAsiaTheme="minorEastAsia"/>
        </w:rPr>
        <w:t>CSI report for fractional CSI report subband</w:t>
      </w:r>
    </w:p>
    <w:p w14:paraId="6DCB662B" w14:textId="0601FE89" w:rsidR="004B519C" w:rsidRDefault="004B519C" w:rsidP="004B519C">
      <w:pPr>
        <w:jc w:val="both"/>
        <w:rPr>
          <w:rFonts w:eastAsiaTheme="minorEastAsia"/>
        </w:rPr>
      </w:pPr>
      <w:r>
        <w:rPr>
          <w:lang w:eastAsia="zh-CN"/>
        </w:rPr>
        <w:t>Generally, there are two issues</w:t>
      </w:r>
      <w:r w:rsidR="00F44B7D">
        <w:rPr>
          <w:lang w:eastAsia="zh-CN"/>
        </w:rPr>
        <w:t xml:space="preserve"> in the DL resource allocation enhancement. The first issue </w:t>
      </w:r>
      <w:r>
        <w:rPr>
          <w:lang w:eastAsia="zh-CN"/>
        </w:rPr>
        <w:t xml:space="preserve">is due to the {DUD} </w:t>
      </w:r>
      <w:r w:rsidRPr="004B519C">
        <w:rPr>
          <w:lang w:eastAsia="zh-CN"/>
        </w:rPr>
        <w:t>subband frequency pattern</w:t>
      </w:r>
      <w:r>
        <w:rPr>
          <w:lang w:eastAsia="zh-CN"/>
        </w:rPr>
        <w:t xml:space="preserve">, the continuous RA type1 of PDSCH and </w:t>
      </w:r>
      <w:r>
        <w:t xml:space="preserve">contiguous FDRA of CSI-RS are not suitable and </w:t>
      </w:r>
      <w:r w:rsidR="00DD52E6">
        <w:t>it</w:t>
      </w:r>
      <w:r>
        <w:t xml:space="preserve"> will </w:t>
      </w:r>
      <w:r w:rsidR="00DD52E6">
        <w:t>also cause</w:t>
      </w:r>
      <w:r w:rsidR="00F44B7D">
        <w:t xml:space="preserve"> </w:t>
      </w:r>
      <w:r>
        <w:rPr>
          <w:rFonts w:eastAsiaTheme="minorEastAsia"/>
        </w:rPr>
        <w:t>fractional RBGs of PDSCH and fractional CSI report subband</w:t>
      </w:r>
      <w:r w:rsidR="00F44B7D">
        <w:rPr>
          <w:rFonts w:eastAsiaTheme="minorEastAsia"/>
        </w:rPr>
        <w:t xml:space="preserve"> at the </w:t>
      </w:r>
      <w:r w:rsidR="00F93DED">
        <w:rPr>
          <w:rFonts w:eastAsiaTheme="minorEastAsia"/>
        </w:rPr>
        <w:t xml:space="preserve">SBFD </w:t>
      </w:r>
      <w:r w:rsidR="00F44B7D">
        <w:rPr>
          <w:rFonts w:eastAsiaTheme="minorEastAsia"/>
        </w:rPr>
        <w:t>subband boundary. The second issue is the PDSCH repetition across SFBD slots and non-SBFD slots.</w:t>
      </w:r>
    </w:p>
    <w:p w14:paraId="19ACDA0E" w14:textId="4F02E464" w:rsidR="008271C8" w:rsidRPr="00CA3F97" w:rsidRDefault="00DD52E6" w:rsidP="004B519C">
      <w:pPr>
        <w:jc w:val="both"/>
        <w:rPr>
          <w:rFonts w:eastAsiaTheme="minorEastAsia"/>
          <w:lang w:eastAsia="zh-CN"/>
        </w:rPr>
      </w:pPr>
      <w:r>
        <w:rPr>
          <w:rFonts w:eastAsiaTheme="minorEastAsia"/>
          <w:lang w:eastAsia="zh-CN"/>
        </w:rPr>
        <w:t xml:space="preserve">For the first issue, we think a common solution can solve </w:t>
      </w:r>
      <w:r w:rsidR="0079002A">
        <w:rPr>
          <w:rFonts w:eastAsiaTheme="minorEastAsia"/>
          <w:lang w:eastAsia="zh-CN"/>
        </w:rPr>
        <w:t>the above #1-1, #1-2, #2-1 and #2-2 enhancements, that is defin</w:t>
      </w:r>
      <w:r w:rsidR="00FC2A73">
        <w:rPr>
          <w:rFonts w:eastAsiaTheme="minorEastAsia"/>
          <w:lang w:eastAsia="zh-CN"/>
        </w:rPr>
        <w:t>ing</w:t>
      </w:r>
      <w:r w:rsidR="0079002A">
        <w:rPr>
          <w:rFonts w:eastAsiaTheme="minorEastAsia"/>
          <w:lang w:eastAsia="zh-CN"/>
        </w:rPr>
        <w:t xml:space="preserve"> </w:t>
      </w:r>
      <w:r w:rsidR="00AE494C">
        <w:rPr>
          <w:rFonts w:eastAsiaTheme="minorEastAsia"/>
          <w:lang w:eastAsia="zh-CN"/>
        </w:rPr>
        <w:t xml:space="preserve">non-continuous PRB-to-CRB mapping as </w:t>
      </w:r>
      <w:r w:rsidR="00957EBC">
        <w:rPr>
          <w:rFonts w:eastAsiaTheme="minorEastAsia"/>
          <w:lang w:eastAsia="zh-CN"/>
        </w:rPr>
        <w:t>in</w:t>
      </w:r>
      <w:r w:rsidR="00AE494C">
        <w:rPr>
          <w:rFonts w:eastAsiaTheme="minorEastAsia"/>
          <w:lang w:eastAsia="zh-CN"/>
        </w:rPr>
        <w:t xml:space="preserve"> Figure </w:t>
      </w:r>
      <w:r w:rsidR="006178F5">
        <w:rPr>
          <w:rFonts w:eastAsiaTheme="minorEastAsia"/>
          <w:lang w:eastAsia="zh-CN"/>
        </w:rPr>
        <w:t>7</w:t>
      </w:r>
      <w:r w:rsidR="00AE494C">
        <w:rPr>
          <w:rFonts w:eastAsiaTheme="minorEastAsia"/>
          <w:lang w:eastAsia="zh-CN"/>
        </w:rPr>
        <w:t xml:space="preserve">. </w:t>
      </w:r>
      <w:r w:rsidR="00186D37">
        <w:rPr>
          <w:rFonts w:eastAsiaTheme="minorEastAsia"/>
          <w:lang w:eastAsia="zh-CN"/>
        </w:rPr>
        <w:t>I</w:t>
      </w:r>
      <w:r w:rsidR="00AE494C">
        <w:rPr>
          <w:rFonts w:eastAsiaTheme="minorEastAsia"/>
          <w:lang w:eastAsia="zh-CN"/>
        </w:rPr>
        <w:t xml:space="preserve">n SBFD slots, the PRB index of DL BWP is continuous but the </w:t>
      </w:r>
      <w:r w:rsidR="00AF5867">
        <w:rPr>
          <w:rFonts w:eastAsiaTheme="minorEastAsia"/>
          <w:lang w:eastAsia="zh-CN"/>
        </w:rPr>
        <w:t>corresponded</w:t>
      </w:r>
      <w:r w:rsidR="00AE494C">
        <w:rPr>
          <w:rFonts w:eastAsiaTheme="minorEastAsia"/>
          <w:lang w:eastAsia="zh-CN"/>
        </w:rPr>
        <w:t xml:space="preserve"> CRB index is not continuous which skip</w:t>
      </w:r>
      <w:r w:rsidR="00EB36D7">
        <w:rPr>
          <w:rFonts w:eastAsiaTheme="minorEastAsia"/>
          <w:lang w:eastAsia="zh-CN"/>
        </w:rPr>
        <w:t>s</w:t>
      </w:r>
      <w:r w:rsidR="00AE494C">
        <w:rPr>
          <w:rFonts w:eastAsiaTheme="minorEastAsia"/>
          <w:lang w:eastAsia="zh-CN"/>
        </w:rPr>
        <w:t xml:space="preserve"> the </w:t>
      </w:r>
      <w:r w:rsidR="00AF5867">
        <w:rPr>
          <w:rFonts w:eastAsiaTheme="minorEastAsia"/>
          <w:lang w:eastAsia="zh-CN"/>
        </w:rPr>
        <w:t>SBFD frequency region</w:t>
      </w:r>
      <w:r w:rsidR="00AE494C">
        <w:rPr>
          <w:rFonts w:eastAsiaTheme="minorEastAsia"/>
          <w:lang w:eastAsia="zh-CN"/>
        </w:rPr>
        <w:t>. Because all the resource allocation indication</w:t>
      </w:r>
      <w:r w:rsidR="005106E1">
        <w:rPr>
          <w:rFonts w:eastAsiaTheme="minorEastAsia"/>
          <w:lang w:eastAsia="zh-CN"/>
        </w:rPr>
        <w:t>/configuration</w:t>
      </w:r>
      <w:r w:rsidR="00AE494C">
        <w:rPr>
          <w:rFonts w:eastAsiaTheme="minorEastAsia"/>
          <w:lang w:eastAsia="zh-CN"/>
        </w:rPr>
        <w:t xml:space="preserve"> of DL signal</w:t>
      </w:r>
      <w:r w:rsidR="002D4E23">
        <w:rPr>
          <w:rFonts w:eastAsiaTheme="minorEastAsia"/>
          <w:lang w:eastAsia="zh-CN"/>
        </w:rPr>
        <w:t>s</w:t>
      </w:r>
      <w:r w:rsidR="00AE494C">
        <w:rPr>
          <w:rFonts w:eastAsiaTheme="minorEastAsia"/>
          <w:lang w:eastAsia="zh-CN"/>
        </w:rPr>
        <w:t>/channel</w:t>
      </w:r>
      <w:r w:rsidR="002D4E23">
        <w:rPr>
          <w:rFonts w:eastAsiaTheme="minorEastAsia"/>
          <w:lang w:eastAsia="zh-CN"/>
        </w:rPr>
        <w:t>s</w:t>
      </w:r>
      <w:r w:rsidR="00AE494C">
        <w:rPr>
          <w:rFonts w:eastAsiaTheme="minorEastAsia"/>
          <w:lang w:eastAsia="zh-CN"/>
        </w:rPr>
        <w:t xml:space="preserve"> </w:t>
      </w:r>
      <w:r w:rsidR="006F208A">
        <w:rPr>
          <w:rFonts w:eastAsiaTheme="minorEastAsia"/>
          <w:lang w:eastAsia="zh-CN"/>
        </w:rPr>
        <w:t>in current specs are</w:t>
      </w:r>
      <w:r w:rsidR="00AE494C">
        <w:rPr>
          <w:rFonts w:eastAsiaTheme="minorEastAsia"/>
          <w:lang w:eastAsia="zh-CN"/>
        </w:rPr>
        <w:t xml:space="preserve"> based on the PRB index within DL BWP,</w:t>
      </w:r>
      <w:r w:rsidR="001862A2">
        <w:rPr>
          <w:rFonts w:eastAsiaTheme="minorEastAsia"/>
          <w:lang w:eastAsia="zh-CN"/>
        </w:rPr>
        <w:t xml:space="preserve"> </w:t>
      </w:r>
      <w:r w:rsidR="00AE494C">
        <w:rPr>
          <w:rFonts w:eastAsiaTheme="minorEastAsia"/>
          <w:lang w:eastAsia="zh-CN"/>
        </w:rPr>
        <w:t>this</w:t>
      </w:r>
      <w:r w:rsidR="00195F2A">
        <w:rPr>
          <w:rFonts w:eastAsiaTheme="minorEastAsia"/>
          <w:lang w:eastAsia="zh-CN"/>
        </w:rPr>
        <w:t xml:space="preserve"> </w:t>
      </w:r>
      <w:r w:rsidR="00AE494C">
        <w:rPr>
          <w:rFonts w:eastAsiaTheme="minorEastAsia"/>
          <w:lang w:eastAsia="zh-CN"/>
        </w:rPr>
        <w:t xml:space="preserve">method </w:t>
      </w:r>
      <w:r w:rsidR="0084579A">
        <w:rPr>
          <w:rFonts w:eastAsiaTheme="minorEastAsia"/>
          <w:lang w:eastAsia="zh-CN"/>
        </w:rPr>
        <w:t>is a common solution to</w:t>
      </w:r>
      <w:r w:rsidR="00AE494C">
        <w:rPr>
          <w:rFonts w:eastAsiaTheme="minorEastAsia"/>
          <w:lang w:eastAsia="zh-CN"/>
        </w:rPr>
        <w:t xml:space="preserve"> </w:t>
      </w:r>
      <w:r w:rsidR="00C56F6D">
        <w:rPr>
          <w:rFonts w:eastAsiaTheme="minorEastAsia"/>
          <w:lang w:eastAsia="zh-CN"/>
        </w:rPr>
        <w:t xml:space="preserve">simply </w:t>
      </w:r>
      <w:r w:rsidR="00AE494C">
        <w:rPr>
          <w:rFonts w:eastAsiaTheme="minorEastAsia"/>
          <w:lang w:eastAsia="zh-CN"/>
        </w:rPr>
        <w:t>realize the non-</w:t>
      </w:r>
      <w:r w:rsidR="00AE494C">
        <w:rPr>
          <w:rFonts w:eastAsiaTheme="minorEastAsia"/>
        </w:rPr>
        <w:t>contiguous</w:t>
      </w:r>
      <w:r w:rsidR="00AE494C">
        <w:rPr>
          <w:rFonts w:eastAsiaTheme="minorEastAsia"/>
          <w:lang w:eastAsia="zh-CN"/>
        </w:rPr>
        <w:t xml:space="preserve"> FDRA of PDSCH</w:t>
      </w:r>
      <w:r w:rsidR="00943822">
        <w:rPr>
          <w:rFonts w:eastAsiaTheme="minorEastAsia"/>
          <w:lang w:eastAsia="zh-CN"/>
        </w:rPr>
        <w:t>/</w:t>
      </w:r>
      <w:r w:rsidR="00AE494C">
        <w:rPr>
          <w:rFonts w:eastAsiaTheme="minorEastAsia"/>
          <w:lang w:eastAsia="zh-CN"/>
        </w:rPr>
        <w:t>CSI-RS</w:t>
      </w:r>
      <w:r w:rsidR="00CC31B8">
        <w:rPr>
          <w:rFonts w:eastAsiaTheme="minorEastAsia"/>
          <w:lang w:eastAsia="zh-CN"/>
        </w:rPr>
        <w:t xml:space="preserve"> across DL subbands</w:t>
      </w:r>
      <w:r w:rsidR="00AE494C">
        <w:rPr>
          <w:rFonts w:eastAsiaTheme="minorEastAsia"/>
          <w:lang w:eastAsia="zh-CN"/>
        </w:rPr>
        <w:t xml:space="preserve"> and also can </w:t>
      </w:r>
      <w:r w:rsidR="00943822">
        <w:rPr>
          <w:rFonts w:eastAsiaTheme="minorEastAsia"/>
          <w:lang w:eastAsia="zh-CN"/>
        </w:rPr>
        <w:t xml:space="preserve">utilize the </w:t>
      </w:r>
      <w:r w:rsidR="00943822">
        <w:rPr>
          <w:rFonts w:eastAsiaTheme="minorEastAsia"/>
        </w:rPr>
        <w:t>fractional RBGs/</w:t>
      </w:r>
      <w:r w:rsidR="00943822" w:rsidRPr="00943822">
        <w:rPr>
          <w:rFonts w:eastAsiaTheme="minorEastAsia"/>
        </w:rPr>
        <w:t xml:space="preserve"> </w:t>
      </w:r>
      <w:r w:rsidR="00943822">
        <w:rPr>
          <w:rFonts w:eastAsiaTheme="minorEastAsia"/>
        </w:rPr>
        <w:t xml:space="preserve">CSI report subband </w:t>
      </w:r>
      <w:r w:rsidR="00195F2A">
        <w:rPr>
          <w:rFonts w:eastAsiaTheme="minorEastAsia" w:hint="eastAsia"/>
          <w:lang w:eastAsia="zh-CN"/>
        </w:rPr>
        <w:t>without</w:t>
      </w:r>
      <w:r w:rsidR="00195F2A">
        <w:rPr>
          <w:rFonts w:eastAsiaTheme="minorEastAsia"/>
        </w:rPr>
        <w:t xml:space="preserve"> </w:t>
      </w:r>
      <w:r w:rsidR="00195F2A">
        <w:rPr>
          <w:rFonts w:eastAsiaTheme="minorEastAsia" w:hint="eastAsia"/>
          <w:lang w:eastAsia="zh-CN"/>
        </w:rPr>
        <w:t>a</w:t>
      </w:r>
      <w:r w:rsidR="00195F2A">
        <w:rPr>
          <w:rFonts w:eastAsiaTheme="minorEastAsia"/>
          <w:lang w:eastAsia="zh-CN"/>
        </w:rPr>
        <w:t>ny other spec impacts on resource allocation enhancement</w:t>
      </w:r>
      <w:r w:rsidR="00B44D70">
        <w:rPr>
          <w:rFonts w:eastAsiaTheme="minorEastAsia"/>
          <w:lang w:eastAsia="zh-CN"/>
        </w:rPr>
        <w:t>.</w:t>
      </w:r>
      <w:r w:rsidR="00195F2A">
        <w:rPr>
          <w:rFonts w:eastAsiaTheme="minorEastAsia"/>
          <w:lang w:eastAsia="zh-CN"/>
        </w:rPr>
        <w:t xml:space="preserve"> </w:t>
      </w:r>
      <w:r w:rsidR="00AE494C">
        <w:rPr>
          <w:rFonts w:eastAsiaTheme="minorEastAsia"/>
          <w:lang w:eastAsia="zh-CN"/>
        </w:rPr>
        <w:t xml:space="preserve"> </w:t>
      </w:r>
    </w:p>
    <w:p w14:paraId="6D3AF49E" w14:textId="4285C5A4" w:rsidR="002440B0" w:rsidRDefault="00E47A0E" w:rsidP="00E47A0E">
      <w:pPr>
        <w:jc w:val="center"/>
        <w:rPr>
          <w:rFonts w:eastAsiaTheme="minorEastAsia"/>
          <w:lang w:eastAsia="zh-CN"/>
        </w:rPr>
      </w:pPr>
      <w:r>
        <w:object w:dxaOrig="6000" w:dyaOrig="3315" w14:anchorId="1631F4B9">
          <v:shape id="_x0000_i1028" type="#_x0000_t75" style="width:223.5pt;height:121.5pt" o:ole="">
            <v:imagedata r:id="rId18" o:title=""/>
          </v:shape>
          <o:OLEObject Type="Embed" ProgID="Visio.Drawing.15" ShapeID="_x0000_i1028" DrawAspect="Content" ObjectID="_1729326407" r:id="rId19"/>
        </w:object>
      </w:r>
    </w:p>
    <w:p w14:paraId="0E56C1C5" w14:textId="48FCBB45" w:rsidR="008271C8" w:rsidRPr="00CA3F97" w:rsidRDefault="001F0522" w:rsidP="00CA3F97">
      <w:pPr>
        <w:jc w:val="center"/>
        <w:rPr>
          <w:b/>
          <w:bCs/>
          <w:lang w:eastAsia="zh-CN"/>
        </w:rPr>
      </w:pPr>
      <w:r w:rsidRPr="00264783">
        <w:rPr>
          <w:b/>
        </w:rPr>
        <w:t xml:space="preserve">Figure </w:t>
      </w:r>
      <w:r w:rsidR="006178F5">
        <w:rPr>
          <w:b/>
        </w:rPr>
        <w:t>7</w:t>
      </w:r>
      <w:r>
        <w:rPr>
          <w:b/>
        </w:rPr>
        <w:t xml:space="preserve">. </w:t>
      </w:r>
      <w:r w:rsidR="00E31F23">
        <w:rPr>
          <w:b/>
          <w:bCs/>
          <w:lang w:eastAsia="zh-CN"/>
        </w:rPr>
        <w:t>N</w:t>
      </w:r>
      <w:r w:rsidRPr="001F0522">
        <w:rPr>
          <w:b/>
          <w:bCs/>
          <w:lang w:eastAsia="zh-CN"/>
        </w:rPr>
        <w:t>on-continuous PRB-to-CRB mapping of DL BWP</w:t>
      </w:r>
      <w:r>
        <w:rPr>
          <w:b/>
          <w:bCs/>
          <w:lang w:eastAsia="zh-CN"/>
        </w:rPr>
        <w:t xml:space="preserve"> </w:t>
      </w:r>
    </w:p>
    <w:p w14:paraId="0E58746F" w14:textId="178A9030" w:rsidR="008271C8" w:rsidRPr="00CA3F97" w:rsidRDefault="000A7D97" w:rsidP="003817CB">
      <w:pPr>
        <w:rPr>
          <w:rFonts w:eastAsiaTheme="minorEastAsia"/>
          <w:lang w:eastAsia="zh-CN"/>
        </w:rPr>
      </w:pPr>
      <w:r w:rsidRPr="0089263A">
        <w:rPr>
          <w:b/>
          <w:i/>
          <w:u w:val="single"/>
        </w:rPr>
        <w:t xml:space="preserve">Proposal </w:t>
      </w:r>
      <w:r w:rsidR="005463D7">
        <w:rPr>
          <w:b/>
          <w:i/>
          <w:u w:val="single"/>
        </w:rPr>
        <w:t>1</w:t>
      </w:r>
      <w:r w:rsidR="006178F5">
        <w:rPr>
          <w:b/>
          <w:i/>
          <w:u w:val="single"/>
        </w:rPr>
        <w:t>3</w:t>
      </w:r>
      <w:r w:rsidRPr="0089263A">
        <w:rPr>
          <w:b/>
          <w:i/>
          <w:u w:val="single"/>
          <w:lang w:eastAsia="zh-CN"/>
        </w:rPr>
        <w:t>:</w:t>
      </w:r>
      <w:r>
        <w:rPr>
          <w:b/>
          <w:i/>
          <w:u w:val="single"/>
          <w:lang w:eastAsia="zh-CN"/>
        </w:rPr>
        <w:t xml:space="preserve"> </w:t>
      </w:r>
      <w:r w:rsidR="00686816" w:rsidRPr="00686816">
        <w:rPr>
          <w:rFonts w:eastAsiaTheme="minorEastAsia"/>
          <w:lang w:eastAsia="zh-CN"/>
        </w:rPr>
        <w:t>Support</w:t>
      </w:r>
      <w:bookmarkStart w:id="13" w:name="_Hlk114667001"/>
      <w:r w:rsidR="00686816" w:rsidRPr="00686816">
        <w:rPr>
          <w:rFonts w:eastAsiaTheme="minorEastAsia"/>
          <w:lang w:eastAsia="zh-CN"/>
        </w:rPr>
        <w:t xml:space="preserve"> </w:t>
      </w:r>
      <w:r w:rsidR="00686816">
        <w:rPr>
          <w:rFonts w:eastAsiaTheme="minorEastAsia"/>
          <w:lang w:eastAsia="zh-CN"/>
        </w:rPr>
        <w:t>non-continuous PRB-to-CRB mapping</w:t>
      </w:r>
      <w:r w:rsidR="00B55A84">
        <w:rPr>
          <w:rFonts w:eastAsiaTheme="minorEastAsia"/>
          <w:lang w:eastAsia="zh-CN"/>
        </w:rPr>
        <w:t xml:space="preserve"> of DL BWP</w:t>
      </w:r>
      <w:bookmarkEnd w:id="13"/>
      <w:r w:rsidR="00B55A84">
        <w:rPr>
          <w:rFonts w:eastAsiaTheme="minorEastAsia"/>
          <w:lang w:eastAsia="zh-CN"/>
        </w:rPr>
        <w:t xml:space="preserve"> on SBFD slots.</w:t>
      </w:r>
    </w:p>
    <w:p w14:paraId="4F13C088" w14:textId="3EAE4F30" w:rsidR="003817CB" w:rsidRDefault="00B40AA5" w:rsidP="00603E63">
      <w:pPr>
        <w:jc w:val="both"/>
        <w:rPr>
          <w:lang w:eastAsia="zh-CN"/>
        </w:rPr>
      </w:pPr>
      <w:r>
        <w:rPr>
          <w:lang w:eastAsia="zh-CN"/>
        </w:rPr>
        <w:t>Regarding the second issue, two options can be considered. Opt 1 is that the PDSCH repetition is restricted only across SBFD slots or non-SBFD slots</w:t>
      </w:r>
      <w:r w:rsidR="00C26BDA">
        <w:rPr>
          <w:lang w:eastAsia="zh-CN"/>
        </w:rPr>
        <w:t>.</w:t>
      </w:r>
      <w:r>
        <w:rPr>
          <w:lang w:eastAsia="zh-CN"/>
        </w:rPr>
        <w:t xml:space="preserve"> </w:t>
      </w:r>
      <w:r w:rsidR="00C26BDA">
        <w:rPr>
          <w:lang w:eastAsia="zh-CN"/>
        </w:rPr>
        <w:t>C</w:t>
      </w:r>
      <w:r w:rsidR="00603E63">
        <w:rPr>
          <w:lang w:eastAsia="zh-CN"/>
        </w:rPr>
        <w:t xml:space="preserve">onsidering the interference situation and Tx power are different between SBFD slots or non-SBFD slots, it may not be suitable </w:t>
      </w:r>
      <w:r w:rsidR="00EB36D7">
        <w:rPr>
          <w:lang w:eastAsia="zh-CN"/>
        </w:rPr>
        <w:t xml:space="preserve">to </w:t>
      </w:r>
      <w:r w:rsidR="00603E63">
        <w:rPr>
          <w:lang w:eastAsia="zh-CN"/>
        </w:rPr>
        <w:t>use the same resource allocation and MCS for all PDSCHs</w:t>
      </w:r>
      <w:r w:rsidR="0073428B">
        <w:rPr>
          <w:lang w:eastAsia="zh-CN"/>
        </w:rPr>
        <w:t>, b</w:t>
      </w:r>
      <w:r w:rsidR="00603E63">
        <w:rPr>
          <w:lang w:eastAsia="zh-CN"/>
        </w:rPr>
        <w:t xml:space="preserve">ut this option may cause some scheduling restriction. Opt 2 is that the </w:t>
      </w:r>
      <w:bookmarkStart w:id="14" w:name="_Hlk114219282"/>
      <w:r w:rsidR="00603E63">
        <w:rPr>
          <w:lang w:eastAsia="zh-CN"/>
        </w:rPr>
        <w:t xml:space="preserve">PDSCH repetition can </w:t>
      </w:r>
      <w:r w:rsidR="00EB36D7">
        <w:rPr>
          <w:lang w:eastAsia="zh-CN"/>
        </w:rPr>
        <w:t xml:space="preserve">be </w:t>
      </w:r>
      <w:r w:rsidR="00603E63">
        <w:rPr>
          <w:lang w:eastAsia="zh-CN"/>
        </w:rPr>
        <w:t xml:space="preserve">across SBFD slots and non-SBFD slots, but some automatic adjustment </w:t>
      </w:r>
      <w:bookmarkEnd w:id="14"/>
      <w:r w:rsidR="00603E63">
        <w:rPr>
          <w:lang w:eastAsia="zh-CN"/>
        </w:rPr>
        <w:t>should be supported</w:t>
      </w:r>
      <w:r w:rsidR="00B17743">
        <w:rPr>
          <w:lang w:eastAsia="zh-CN"/>
        </w:rPr>
        <w:t>.</w:t>
      </w:r>
      <w:r w:rsidR="00603E63">
        <w:rPr>
          <w:lang w:eastAsia="zh-CN"/>
        </w:rPr>
        <w:t xml:space="preserve"> </w:t>
      </w:r>
      <w:r w:rsidR="00B17743">
        <w:rPr>
          <w:lang w:eastAsia="zh-CN"/>
        </w:rPr>
        <w:t>F</w:t>
      </w:r>
      <w:r w:rsidR="00603E63">
        <w:rPr>
          <w:lang w:eastAsia="zh-CN"/>
        </w:rPr>
        <w:t xml:space="preserve">or </w:t>
      </w:r>
      <w:r w:rsidR="006178F5">
        <w:rPr>
          <w:lang w:eastAsia="zh-CN"/>
        </w:rPr>
        <w:t>example,</w:t>
      </w:r>
      <w:r w:rsidR="00603E63">
        <w:rPr>
          <w:lang w:eastAsia="zh-CN"/>
        </w:rPr>
        <w:t xml:space="preserve"> as </w:t>
      </w:r>
      <w:r w:rsidR="006673E9">
        <w:rPr>
          <w:lang w:eastAsia="zh-CN"/>
        </w:rPr>
        <w:t>in</w:t>
      </w:r>
      <w:r w:rsidR="00603E63">
        <w:rPr>
          <w:lang w:eastAsia="zh-CN"/>
        </w:rPr>
        <w:t xml:space="preserve"> Figure</w:t>
      </w:r>
      <w:r w:rsidR="00062E9F">
        <w:rPr>
          <w:lang w:eastAsia="zh-CN"/>
        </w:rPr>
        <w:t xml:space="preserve"> </w:t>
      </w:r>
      <w:r w:rsidR="006178F5">
        <w:rPr>
          <w:lang w:eastAsia="zh-CN"/>
        </w:rPr>
        <w:t>8</w:t>
      </w:r>
      <w:r w:rsidR="00603E63">
        <w:rPr>
          <w:lang w:eastAsia="zh-CN"/>
        </w:rPr>
        <w:t xml:space="preserve">(B), if the </w:t>
      </w:r>
      <w:r w:rsidR="005733C6">
        <w:rPr>
          <w:lang w:eastAsia="zh-CN"/>
        </w:rPr>
        <w:t>previous</w:t>
      </w:r>
      <w:r w:rsidR="00603E63">
        <w:rPr>
          <w:lang w:eastAsia="zh-CN"/>
        </w:rPr>
        <w:t xml:space="preserve"> PDSCH FDRA</w:t>
      </w:r>
      <w:r w:rsidR="005733C6">
        <w:rPr>
          <w:lang w:eastAsia="zh-CN"/>
        </w:rPr>
        <w:t xml:space="preserve"> indicated in non-SBFD slot</w:t>
      </w:r>
      <w:r w:rsidR="00603E63">
        <w:rPr>
          <w:lang w:eastAsia="zh-CN"/>
        </w:rPr>
        <w:t xml:space="preserve"> is overlapped with UL subband</w:t>
      </w:r>
      <w:r w:rsidR="005733C6">
        <w:rPr>
          <w:lang w:eastAsia="zh-CN"/>
        </w:rPr>
        <w:t>, the</w:t>
      </w:r>
      <w:r w:rsidR="00EE6BEE">
        <w:rPr>
          <w:lang w:eastAsia="zh-CN"/>
        </w:rPr>
        <w:t xml:space="preserve"> PDSCH FDRA can be moved to other RBs to maintain the same total RB number among PDSCH transmission occasion to guarantee the PDSCH reception performance.</w:t>
      </w:r>
      <w:r w:rsidR="000A684B">
        <w:rPr>
          <w:rFonts w:hint="eastAsia"/>
          <w:lang w:eastAsia="zh-CN"/>
        </w:rPr>
        <w:t xml:space="preserve"> </w:t>
      </w:r>
      <w:r w:rsidR="000A684B">
        <w:rPr>
          <w:lang w:eastAsia="zh-CN"/>
        </w:rPr>
        <w:t>This option needs more spec effort than Opt 1 without scheduling restriction.</w:t>
      </w:r>
    </w:p>
    <w:p w14:paraId="15576815" w14:textId="1ED275DF" w:rsidR="000A684B" w:rsidRDefault="000A684B" w:rsidP="000A684B">
      <w:pPr>
        <w:rPr>
          <w:rFonts w:eastAsiaTheme="minorEastAsia"/>
        </w:rPr>
      </w:pPr>
      <w:r w:rsidRPr="0089263A">
        <w:rPr>
          <w:b/>
          <w:i/>
          <w:u w:val="single"/>
        </w:rPr>
        <w:t xml:space="preserve">Proposal </w:t>
      </w:r>
      <w:r w:rsidR="005463D7">
        <w:rPr>
          <w:b/>
          <w:i/>
          <w:u w:val="single"/>
        </w:rPr>
        <w:t>1</w:t>
      </w:r>
      <w:r w:rsidR="006178F5">
        <w:rPr>
          <w:b/>
          <w:i/>
          <w:u w:val="single"/>
        </w:rPr>
        <w:t>4</w:t>
      </w:r>
      <w:r w:rsidRPr="0089263A">
        <w:rPr>
          <w:b/>
          <w:i/>
          <w:u w:val="single"/>
          <w:lang w:eastAsia="zh-CN"/>
        </w:rPr>
        <w:t>:</w:t>
      </w:r>
      <w:r>
        <w:rPr>
          <w:b/>
          <w:i/>
          <w:u w:val="single"/>
          <w:lang w:eastAsia="zh-CN"/>
        </w:rPr>
        <w:t xml:space="preserve"> </w:t>
      </w:r>
      <w:r w:rsidRPr="000A684B">
        <w:rPr>
          <w:rFonts w:eastAsiaTheme="minorEastAsia"/>
        </w:rPr>
        <w:t xml:space="preserve">For </w:t>
      </w:r>
      <w:r w:rsidRPr="004B519C">
        <w:rPr>
          <w:rFonts w:eastAsiaTheme="minorEastAsia"/>
        </w:rPr>
        <w:t>PDSCH slot aggregation</w:t>
      </w:r>
      <w:r>
        <w:rPr>
          <w:rFonts w:eastAsiaTheme="minorEastAsia"/>
        </w:rPr>
        <w:t>, the following two options can be further studied:</w:t>
      </w:r>
    </w:p>
    <w:p w14:paraId="12CB611A" w14:textId="5583640F" w:rsidR="000A684B" w:rsidRDefault="000A684B" w:rsidP="000A684B">
      <w:pPr>
        <w:pStyle w:val="aff"/>
        <w:numPr>
          <w:ilvl w:val="0"/>
          <w:numId w:val="17"/>
        </w:numPr>
        <w:ind w:leftChars="0"/>
        <w:jc w:val="both"/>
        <w:rPr>
          <w:lang w:eastAsia="zh-CN"/>
        </w:rPr>
      </w:pPr>
      <w:r>
        <w:rPr>
          <w:rFonts w:eastAsiaTheme="minorEastAsia"/>
          <w:lang w:eastAsia="zh-CN"/>
        </w:rPr>
        <w:t xml:space="preserve">Opt 1: </w:t>
      </w:r>
      <w:r>
        <w:rPr>
          <w:rFonts w:eastAsiaTheme="minorEastAsia" w:hint="eastAsia"/>
          <w:lang w:eastAsia="zh-CN"/>
        </w:rPr>
        <w:t>P</w:t>
      </w:r>
      <w:r>
        <w:rPr>
          <w:rFonts w:eastAsiaTheme="minorEastAsia"/>
          <w:lang w:eastAsia="zh-CN"/>
        </w:rPr>
        <w:t xml:space="preserve">DSCH </w:t>
      </w:r>
      <w:r w:rsidRPr="004B519C">
        <w:rPr>
          <w:rFonts w:eastAsiaTheme="minorEastAsia"/>
        </w:rPr>
        <w:t>slot aggregation</w:t>
      </w:r>
      <w:r w:rsidRPr="000A684B">
        <w:rPr>
          <w:lang w:eastAsia="zh-CN"/>
        </w:rPr>
        <w:t xml:space="preserve"> </w:t>
      </w:r>
      <w:r>
        <w:rPr>
          <w:lang w:eastAsia="zh-CN"/>
        </w:rPr>
        <w:t>is only across SBFD slots or non-SBFD slots;</w:t>
      </w:r>
    </w:p>
    <w:p w14:paraId="4CFB1A6A" w14:textId="0CFB59CC" w:rsidR="00B40AA5" w:rsidRDefault="000A684B" w:rsidP="003817CB">
      <w:pPr>
        <w:pStyle w:val="aff"/>
        <w:numPr>
          <w:ilvl w:val="0"/>
          <w:numId w:val="17"/>
        </w:numPr>
        <w:ind w:leftChars="0"/>
        <w:jc w:val="both"/>
        <w:rPr>
          <w:lang w:eastAsia="zh-CN"/>
        </w:rPr>
      </w:pPr>
      <w:r>
        <w:rPr>
          <w:lang w:eastAsia="zh-CN"/>
        </w:rPr>
        <w:t xml:space="preserve">Opt 2: </w:t>
      </w:r>
      <w:r w:rsidRPr="000A684B">
        <w:rPr>
          <w:lang w:eastAsia="zh-CN"/>
        </w:rPr>
        <w:t xml:space="preserve">PDSCH </w:t>
      </w:r>
      <w:r w:rsidRPr="004B519C">
        <w:rPr>
          <w:rFonts w:eastAsiaTheme="minorEastAsia"/>
        </w:rPr>
        <w:t>slot aggregation</w:t>
      </w:r>
      <w:r w:rsidRPr="000A684B">
        <w:rPr>
          <w:lang w:eastAsia="zh-CN"/>
        </w:rPr>
        <w:t xml:space="preserve"> can </w:t>
      </w:r>
      <w:r w:rsidR="00EB36D7">
        <w:rPr>
          <w:lang w:eastAsia="zh-CN"/>
        </w:rPr>
        <w:t xml:space="preserve">be </w:t>
      </w:r>
      <w:r w:rsidRPr="000A684B">
        <w:rPr>
          <w:lang w:eastAsia="zh-CN"/>
        </w:rPr>
        <w:t>across SBFD slots and non-SBFD slots</w:t>
      </w:r>
      <w:r>
        <w:rPr>
          <w:lang w:eastAsia="zh-CN"/>
        </w:rPr>
        <w:t xml:space="preserve"> with</w:t>
      </w:r>
      <w:r w:rsidRPr="000A684B">
        <w:rPr>
          <w:lang w:eastAsia="zh-CN"/>
        </w:rPr>
        <w:t xml:space="preserve"> some automatic adjustment</w:t>
      </w:r>
      <w:r>
        <w:rPr>
          <w:lang w:eastAsia="zh-CN"/>
        </w:rPr>
        <w:t xml:space="preserve"> on FDRA between </w:t>
      </w:r>
      <w:r w:rsidRPr="000A684B">
        <w:rPr>
          <w:lang w:eastAsia="zh-CN"/>
        </w:rPr>
        <w:t>SBFD slots and non-SBFD slots</w:t>
      </w:r>
      <w:r>
        <w:rPr>
          <w:lang w:eastAsia="zh-CN"/>
        </w:rPr>
        <w:t>.</w:t>
      </w:r>
    </w:p>
    <w:p w14:paraId="17FA65B6" w14:textId="77777777" w:rsidR="00976402" w:rsidRDefault="00976402" w:rsidP="00976402">
      <w:pPr>
        <w:pStyle w:val="aff"/>
        <w:ind w:leftChars="0" w:left="420" w:firstLine="0"/>
        <w:jc w:val="both"/>
        <w:rPr>
          <w:lang w:eastAsia="zh-CN"/>
        </w:rPr>
      </w:pPr>
    </w:p>
    <w:p w14:paraId="7230797A" w14:textId="112D8327" w:rsidR="00B40AA5" w:rsidRDefault="00976402" w:rsidP="00976402">
      <w:pPr>
        <w:jc w:val="center"/>
      </w:pPr>
      <w:r>
        <w:object w:dxaOrig="5086" w:dyaOrig="2851" w14:anchorId="10DB431A">
          <v:shape id="_x0000_i1029" type="#_x0000_t75" style="width:129pt;height:1in" o:ole="">
            <v:imagedata r:id="rId20" o:title=""/>
          </v:shape>
          <o:OLEObject Type="Embed" ProgID="Visio.Drawing.15" ShapeID="_x0000_i1029" DrawAspect="Content" ObjectID="_1729326408" r:id="rId21"/>
        </w:object>
      </w:r>
      <w:r>
        <w:t xml:space="preserve">         </w:t>
      </w:r>
      <w:r w:rsidR="00B40AA5" w:rsidRPr="00B40AA5">
        <w:t xml:space="preserve"> </w:t>
      </w:r>
      <w:r>
        <w:object w:dxaOrig="5086" w:dyaOrig="2851" w14:anchorId="2E969975">
          <v:shape id="_x0000_i1030" type="#_x0000_t75" style="width:132.75pt;height:1in" o:ole="">
            <v:imagedata r:id="rId22" o:title=""/>
          </v:shape>
          <o:OLEObject Type="Embed" ProgID="Visio.Drawing.15" ShapeID="_x0000_i1030" DrawAspect="Content" ObjectID="_1729326409" r:id="rId23"/>
        </w:object>
      </w:r>
    </w:p>
    <w:p w14:paraId="05254E9C" w14:textId="288C9B4C" w:rsidR="00976402" w:rsidRDefault="00375962" w:rsidP="00976402">
      <w:pPr>
        <w:jc w:val="center"/>
        <w:rPr>
          <w:lang w:eastAsia="zh-CN"/>
        </w:rPr>
      </w:pPr>
      <w:r>
        <w:rPr>
          <w:lang w:eastAsia="zh-CN"/>
        </w:rPr>
        <w:t xml:space="preserve">(A) </w:t>
      </w:r>
      <w:r w:rsidR="00976402">
        <w:rPr>
          <w:rFonts w:hint="eastAsia"/>
          <w:lang w:eastAsia="zh-CN"/>
        </w:rPr>
        <w:t>O</w:t>
      </w:r>
      <w:r w:rsidR="00976402">
        <w:rPr>
          <w:lang w:eastAsia="zh-CN"/>
        </w:rPr>
        <w:t xml:space="preserve">pt 1                               </w:t>
      </w:r>
      <w:r>
        <w:rPr>
          <w:lang w:eastAsia="zh-CN"/>
        </w:rPr>
        <w:t>(B)</w:t>
      </w:r>
      <w:r w:rsidR="00976402">
        <w:rPr>
          <w:lang w:eastAsia="zh-CN"/>
        </w:rPr>
        <w:t xml:space="preserve"> Opt 2</w:t>
      </w:r>
    </w:p>
    <w:p w14:paraId="769AAEEB" w14:textId="5D05EB5F" w:rsidR="00976402" w:rsidRPr="00A1527E" w:rsidRDefault="00976402" w:rsidP="00976402">
      <w:pPr>
        <w:jc w:val="center"/>
        <w:rPr>
          <w:b/>
          <w:bCs/>
          <w:lang w:eastAsia="zh-CN"/>
        </w:rPr>
      </w:pPr>
      <w:r w:rsidRPr="00A1527E">
        <w:rPr>
          <w:rFonts w:hint="eastAsia"/>
          <w:b/>
          <w:bCs/>
          <w:lang w:eastAsia="zh-CN"/>
        </w:rPr>
        <w:t>F</w:t>
      </w:r>
      <w:r w:rsidRPr="00A1527E">
        <w:rPr>
          <w:b/>
          <w:bCs/>
          <w:lang w:eastAsia="zh-CN"/>
        </w:rPr>
        <w:t xml:space="preserve">igure </w:t>
      </w:r>
      <w:r w:rsidR="006178F5">
        <w:rPr>
          <w:b/>
          <w:bCs/>
          <w:lang w:eastAsia="zh-CN"/>
        </w:rPr>
        <w:t>8</w:t>
      </w:r>
      <w:r w:rsidR="00062E9F">
        <w:rPr>
          <w:b/>
          <w:bCs/>
          <w:lang w:eastAsia="zh-CN"/>
        </w:rPr>
        <w:t xml:space="preserve">. </w:t>
      </w:r>
      <w:r w:rsidR="005A58D4">
        <w:rPr>
          <w:b/>
          <w:bCs/>
          <w:lang w:eastAsia="zh-CN"/>
        </w:rPr>
        <w:t xml:space="preserve">Potential </w:t>
      </w:r>
      <w:r w:rsidR="007906F9" w:rsidRPr="00A1527E">
        <w:rPr>
          <w:rFonts w:eastAsiaTheme="minorEastAsia"/>
          <w:b/>
          <w:bCs/>
        </w:rPr>
        <w:t xml:space="preserve">PDSCH slot aggregation </w:t>
      </w:r>
      <w:r w:rsidR="00C35767">
        <w:rPr>
          <w:rFonts w:eastAsiaTheme="minorEastAsia"/>
          <w:b/>
          <w:bCs/>
        </w:rPr>
        <w:t xml:space="preserve">methods </w:t>
      </w:r>
      <w:r w:rsidR="007906F9" w:rsidRPr="00A1527E">
        <w:rPr>
          <w:rFonts w:eastAsiaTheme="minorEastAsia"/>
          <w:b/>
          <w:bCs/>
        </w:rPr>
        <w:t>in SBFD</w:t>
      </w:r>
    </w:p>
    <w:p w14:paraId="4FB696DC" w14:textId="32A733B3" w:rsidR="003817CB" w:rsidRDefault="003817CB" w:rsidP="003817CB">
      <w:pPr>
        <w:pStyle w:val="30"/>
        <w:rPr>
          <w:rFonts w:ascii="Times New Roman" w:hAnsi="Times New Roman"/>
          <w:lang w:eastAsia="zh-CN"/>
        </w:rPr>
      </w:pPr>
      <w:r>
        <w:rPr>
          <w:rFonts w:ascii="Times New Roman" w:hAnsi="Times New Roman"/>
          <w:lang w:eastAsia="zh-CN"/>
        </w:rPr>
        <w:t>UL signal/channel</w:t>
      </w:r>
    </w:p>
    <w:p w14:paraId="25BCD958" w14:textId="418267AF" w:rsidR="008271C8" w:rsidRDefault="008271C8" w:rsidP="008271C8">
      <w:pPr>
        <w:rPr>
          <w:rFonts w:eastAsiaTheme="minorEastAsia"/>
        </w:rPr>
      </w:pPr>
      <w:r>
        <w:rPr>
          <w:rFonts w:hint="eastAsia"/>
          <w:lang w:eastAsia="zh-CN"/>
        </w:rPr>
        <w:t>F</w:t>
      </w:r>
      <w:r>
        <w:rPr>
          <w:lang w:eastAsia="zh-CN"/>
        </w:rPr>
        <w:t>or UL signal/channel, including PUCCH/PUSCH/SRS, there are two common issues, including:</w:t>
      </w:r>
      <w:r>
        <w:rPr>
          <w:rFonts w:hint="eastAsia"/>
          <w:lang w:eastAsia="zh-CN"/>
        </w:rPr>
        <w:t xml:space="preserve"> </w:t>
      </w:r>
      <w:r>
        <w:rPr>
          <w:lang w:eastAsia="zh-CN"/>
        </w:rPr>
        <w:t xml:space="preserve">1) </w:t>
      </w:r>
      <w:r w:rsidRPr="008271C8">
        <w:rPr>
          <w:rFonts w:eastAsiaTheme="minorEastAsia"/>
        </w:rPr>
        <w:t>FDRA and FH due to different available frequency resources in SBFD symbols and non-SBFD symbols</w:t>
      </w:r>
      <w:r>
        <w:rPr>
          <w:rFonts w:eastAsiaTheme="minorEastAsia"/>
        </w:rPr>
        <w:t xml:space="preserve"> and </w:t>
      </w:r>
      <w:r>
        <w:rPr>
          <w:rFonts w:hint="eastAsia"/>
          <w:lang w:eastAsia="zh-CN"/>
        </w:rPr>
        <w:t>2</w:t>
      </w:r>
      <w:r>
        <w:rPr>
          <w:lang w:eastAsia="zh-CN"/>
        </w:rPr>
        <w:t>)</w:t>
      </w:r>
      <w:r w:rsidR="00BE41C4">
        <w:rPr>
          <w:lang w:eastAsia="zh-CN"/>
        </w:rPr>
        <w:t xml:space="preserve"> </w:t>
      </w:r>
      <w:r>
        <w:rPr>
          <w:rFonts w:eastAsiaTheme="minorEastAsia"/>
        </w:rPr>
        <w:t>s</w:t>
      </w:r>
      <w:r w:rsidRPr="008271C8">
        <w:rPr>
          <w:rFonts w:eastAsiaTheme="minorEastAsia"/>
        </w:rPr>
        <w:t>eparate configurations in SBFD symbols and non-SBFD symbols</w:t>
      </w:r>
      <w:r>
        <w:rPr>
          <w:rFonts w:eastAsiaTheme="minorEastAsia"/>
        </w:rPr>
        <w:t>.</w:t>
      </w:r>
    </w:p>
    <w:p w14:paraId="3EDDD59E" w14:textId="0B7CE045" w:rsidR="00936C04" w:rsidRDefault="008271C8" w:rsidP="003F6ABA">
      <w:pPr>
        <w:jc w:val="both"/>
        <w:rPr>
          <w:rFonts w:eastAsiaTheme="minorEastAsia"/>
          <w:lang w:eastAsia="zh-CN"/>
        </w:rPr>
      </w:pPr>
      <w:r>
        <w:rPr>
          <w:rFonts w:eastAsiaTheme="minorEastAsia"/>
        </w:rPr>
        <w:t>As the discussion in section 3.</w:t>
      </w:r>
      <w:r w:rsidR="006178F5">
        <w:rPr>
          <w:rFonts w:eastAsiaTheme="minorEastAsia"/>
        </w:rPr>
        <w:t>1</w:t>
      </w:r>
      <w:r>
        <w:rPr>
          <w:rFonts w:eastAsiaTheme="minorEastAsia"/>
        </w:rPr>
        <w:t>.</w:t>
      </w:r>
      <w:r w:rsidR="006178F5">
        <w:rPr>
          <w:rFonts w:eastAsiaTheme="minorEastAsia"/>
        </w:rPr>
        <w:t>3</w:t>
      </w:r>
      <w:r>
        <w:rPr>
          <w:rFonts w:eastAsiaTheme="minorEastAsia"/>
        </w:rPr>
        <w:t xml:space="preserve">, we think </w:t>
      </w:r>
      <w:r w:rsidR="006178F5">
        <w:rPr>
          <w:rFonts w:eastAsiaTheme="minorEastAsia"/>
        </w:rPr>
        <w:t xml:space="preserve">the </w:t>
      </w:r>
      <w:r w:rsidR="0065315B">
        <w:rPr>
          <w:rFonts w:eastAsiaTheme="minorEastAsia"/>
          <w:lang w:eastAsia="zh-CN"/>
        </w:rPr>
        <w:t xml:space="preserve">UL subband is treated as the available UL </w:t>
      </w:r>
      <w:r w:rsidR="003F6ABA">
        <w:rPr>
          <w:rFonts w:eastAsiaTheme="minorEastAsia"/>
          <w:lang w:eastAsia="zh-CN"/>
        </w:rPr>
        <w:t>transmission</w:t>
      </w:r>
      <w:r w:rsidR="0065315B">
        <w:rPr>
          <w:rFonts w:eastAsiaTheme="minorEastAsia"/>
          <w:lang w:eastAsia="zh-CN"/>
        </w:rPr>
        <w:t xml:space="preserve"> </w:t>
      </w:r>
      <w:r w:rsidR="003F6ABA">
        <w:rPr>
          <w:rFonts w:eastAsiaTheme="minorEastAsia"/>
          <w:lang w:eastAsia="zh-CN"/>
        </w:rPr>
        <w:t>resources</w:t>
      </w:r>
      <w:r w:rsidR="0065315B">
        <w:rPr>
          <w:rFonts w:eastAsiaTheme="minorEastAsia"/>
          <w:lang w:eastAsia="zh-CN"/>
        </w:rPr>
        <w:t xml:space="preserve"> within UL BWP</w:t>
      </w:r>
      <w:r w:rsidR="003F6ABA">
        <w:rPr>
          <w:rFonts w:eastAsiaTheme="minorEastAsia"/>
          <w:lang w:eastAsia="zh-CN"/>
        </w:rPr>
        <w:t xml:space="preserve"> and separate </w:t>
      </w:r>
      <w:r w:rsidR="003F6ABA">
        <w:rPr>
          <w:lang w:eastAsia="zh-CN"/>
        </w:rPr>
        <w:t xml:space="preserve">PUCCH/PUSCH/SRS configurations can be configured </w:t>
      </w:r>
      <w:r w:rsidR="005E31D5">
        <w:rPr>
          <w:lang w:eastAsia="zh-CN"/>
        </w:rPr>
        <w:t xml:space="preserve">for </w:t>
      </w:r>
      <w:r w:rsidR="003F6ABA" w:rsidRPr="00F7122A">
        <w:rPr>
          <w:rFonts w:eastAsiaTheme="minorEastAsia"/>
          <w:lang w:eastAsia="zh-CN"/>
        </w:rPr>
        <w:t>SBFD frequency region</w:t>
      </w:r>
      <w:r w:rsidR="003F6ABA">
        <w:rPr>
          <w:rFonts w:eastAsiaTheme="minorEastAsia"/>
          <w:lang w:eastAsia="zh-CN"/>
        </w:rPr>
        <w:t xml:space="preserve"> </w:t>
      </w:r>
      <w:r w:rsidR="005E31D5">
        <w:rPr>
          <w:rFonts w:eastAsiaTheme="minorEastAsia"/>
          <w:lang w:eastAsia="zh-CN"/>
        </w:rPr>
        <w:t xml:space="preserve">in SBFD slots </w:t>
      </w:r>
      <w:r w:rsidR="003F6ABA">
        <w:rPr>
          <w:rFonts w:eastAsiaTheme="minorEastAsia"/>
          <w:lang w:eastAsia="zh-CN"/>
        </w:rPr>
        <w:t xml:space="preserve">and </w:t>
      </w:r>
      <w:r w:rsidR="005E31D5">
        <w:rPr>
          <w:rFonts w:eastAsiaTheme="minorEastAsia"/>
          <w:lang w:eastAsia="zh-CN"/>
        </w:rPr>
        <w:t xml:space="preserve">whole </w:t>
      </w:r>
      <w:r w:rsidR="003F6ABA">
        <w:rPr>
          <w:rFonts w:eastAsiaTheme="minorEastAsia"/>
          <w:lang w:eastAsia="zh-CN"/>
        </w:rPr>
        <w:t xml:space="preserve">UL BWP </w:t>
      </w:r>
      <w:r w:rsidR="00313577">
        <w:rPr>
          <w:rFonts w:eastAsiaTheme="minorEastAsia"/>
          <w:lang w:eastAsia="zh-CN"/>
        </w:rPr>
        <w:t>in</w:t>
      </w:r>
      <w:r w:rsidR="005E31D5">
        <w:rPr>
          <w:rFonts w:eastAsiaTheme="minorEastAsia"/>
          <w:lang w:eastAsia="zh-CN"/>
        </w:rPr>
        <w:t xml:space="preserve"> UL slots </w:t>
      </w:r>
      <w:r w:rsidR="003F6ABA">
        <w:rPr>
          <w:rFonts w:eastAsiaTheme="minorEastAsia"/>
          <w:lang w:eastAsia="zh-CN"/>
        </w:rPr>
        <w:t xml:space="preserve">to </w:t>
      </w:r>
      <w:r w:rsidR="003F6ABA" w:rsidRPr="00F7122A">
        <w:rPr>
          <w:rFonts w:eastAsiaTheme="minorEastAsia"/>
          <w:lang w:val="en-US" w:eastAsia="zh-CN"/>
        </w:rPr>
        <w:t xml:space="preserve">increase the flexibility of the configuration/usage for </w:t>
      </w:r>
      <w:r w:rsidR="003F6ABA">
        <w:rPr>
          <w:rFonts w:eastAsiaTheme="minorEastAsia"/>
          <w:lang w:val="en-US" w:eastAsia="zh-CN"/>
        </w:rPr>
        <w:t>UL</w:t>
      </w:r>
      <w:r w:rsidR="003D5C43">
        <w:rPr>
          <w:rFonts w:eastAsiaTheme="minorEastAsia"/>
          <w:lang w:val="en-US" w:eastAsia="zh-CN"/>
        </w:rPr>
        <w:t>.</w:t>
      </w:r>
      <w:r w:rsidR="00AB2A5C">
        <w:rPr>
          <w:rFonts w:eastAsiaTheme="minorEastAsia"/>
          <w:lang w:eastAsia="zh-CN"/>
        </w:rPr>
        <w:t xml:space="preserve"> </w:t>
      </w:r>
      <w:r w:rsidR="003D5C43">
        <w:rPr>
          <w:rFonts w:eastAsiaTheme="minorEastAsia"/>
          <w:lang w:eastAsia="zh-CN"/>
        </w:rPr>
        <w:t>T</w:t>
      </w:r>
      <w:r w:rsidR="00AB2A5C">
        <w:rPr>
          <w:rFonts w:eastAsiaTheme="minorEastAsia"/>
          <w:lang w:eastAsia="zh-CN"/>
        </w:rPr>
        <w:t>ake PUCCH as example,</w:t>
      </w:r>
      <w:r w:rsidR="009D0B9E">
        <w:rPr>
          <w:rFonts w:eastAsiaTheme="minorEastAsia"/>
          <w:lang w:eastAsia="zh-CN"/>
        </w:rPr>
        <w:t xml:space="preserve"> if</w:t>
      </w:r>
      <w:r w:rsidR="00AB2A5C">
        <w:rPr>
          <w:rFonts w:eastAsiaTheme="minorEastAsia"/>
          <w:lang w:eastAsia="zh-CN"/>
        </w:rPr>
        <w:t xml:space="preserve"> </w:t>
      </w:r>
      <w:r w:rsidR="00B47C4C">
        <w:rPr>
          <w:rFonts w:eastAsiaTheme="minorEastAsia"/>
          <w:lang w:eastAsia="zh-CN"/>
        </w:rPr>
        <w:t xml:space="preserve">all </w:t>
      </w:r>
      <w:r w:rsidR="00AB2A5C">
        <w:rPr>
          <w:rFonts w:eastAsiaTheme="minorEastAsia"/>
          <w:lang w:eastAsia="zh-CN"/>
        </w:rPr>
        <w:t xml:space="preserve">the </w:t>
      </w:r>
      <w:r w:rsidR="005E31D5">
        <w:rPr>
          <w:rFonts w:eastAsiaTheme="minorEastAsia"/>
          <w:lang w:eastAsia="zh-CN"/>
        </w:rPr>
        <w:t xml:space="preserve">PUCCH </w:t>
      </w:r>
      <w:r w:rsidR="00AB2A5C">
        <w:rPr>
          <w:rFonts w:eastAsiaTheme="minorEastAsia"/>
          <w:lang w:eastAsia="zh-CN"/>
        </w:rPr>
        <w:t>resource</w:t>
      </w:r>
      <w:r w:rsidR="00B47C4C">
        <w:rPr>
          <w:rFonts w:eastAsiaTheme="minorEastAsia"/>
          <w:lang w:eastAsia="zh-CN"/>
        </w:rPr>
        <w:t>s</w:t>
      </w:r>
      <w:r w:rsidR="00AB2A5C">
        <w:rPr>
          <w:rFonts w:eastAsiaTheme="minorEastAsia"/>
          <w:lang w:eastAsia="zh-CN"/>
        </w:rPr>
        <w:t xml:space="preserve"> </w:t>
      </w:r>
      <w:r w:rsidR="00B47C4C">
        <w:rPr>
          <w:rFonts w:eastAsiaTheme="minorEastAsia"/>
          <w:lang w:eastAsia="zh-CN"/>
        </w:rPr>
        <w:t>are</w:t>
      </w:r>
      <w:r w:rsidR="00AB2A5C">
        <w:rPr>
          <w:rFonts w:eastAsiaTheme="minorEastAsia"/>
          <w:lang w:eastAsia="zh-CN"/>
        </w:rPr>
        <w:t xml:space="preserve"> configured within the frequency resource range of UL subband</w:t>
      </w:r>
      <w:r w:rsidR="005E31D5">
        <w:rPr>
          <w:rFonts w:eastAsiaTheme="minorEastAsia"/>
          <w:lang w:eastAsia="zh-CN"/>
        </w:rPr>
        <w:t xml:space="preserve"> for both SBFD slots and non-SBFD slots</w:t>
      </w:r>
      <w:r w:rsidR="0069097F">
        <w:rPr>
          <w:rFonts w:eastAsiaTheme="minorEastAsia"/>
          <w:lang w:eastAsia="zh-CN"/>
        </w:rPr>
        <w:t>, this</w:t>
      </w:r>
      <w:r w:rsidR="00AB2A5C">
        <w:rPr>
          <w:rFonts w:eastAsiaTheme="minorEastAsia"/>
          <w:lang w:eastAsia="zh-CN"/>
        </w:rPr>
        <w:t xml:space="preserve"> will cause the fragment of UL resource in non-SBFD slots.</w:t>
      </w:r>
      <w:r w:rsidR="002A4869">
        <w:rPr>
          <w:rFonts w:eastAsiaTheme="minorEastAsia" w:hint="eastAsia"/>
          <w:lang w:eastAsia="zh-CN"/>
        </w:rPr>
        <w:t xml:space="preserve"> </w:t>
      </w:r>
    </w:p>
    <w:p w14:paraId="264F21D6" w14:textId="2933AF6E" w:rsidR="008271C8" w:rsidRDefault="002A4869" w:rsidP="003F6ABA">
      <w:pPr>
        <w:jc w:val="both"/>
        <w:rPr>
          <w:lang w:eastAsia="zh-CN"/>
        </w:rPr>
      </w:pPr>
      <w:r>
        <w:rPr>
          <w:rFonts w:eastAsiaTheme="minorEastAsia"/>
          <w:lang w:eastAsia="zh-CN"/>
        </w:rPr>
        <w:t>From our understanding, t</w:t>
      </w:r>
      <w:r w:rsidR="003F6ABA">
        <w:rPr>
          <w:rFonts w:eastAsiaTheme="minorEastAsia"/>
          <w:lang w:eastAsia="zh-CN"/>
        </w:rPr>
        <w:t xml:space="preserve">he separate </w:t>
      </w:r>
      <w:r w:rsidR="003F6ABA">
        <w:rPr>
          <w:lang w:eastAsia="zh-CN"/>
        </w:rPr>
        <w:t>PUCCH/PUSCH/SRS configurations can include</w:t>
      </w:r>
      <w:r>
        <w:rPr>
          <w:lang w:eastAsia="zh-CN"/>
        </w:rPr>
        <w:t xml:space="preserve"> the following parameters</w:t>
      </w:r>
      <w:r w:rsidR="00E42671" w:rsidRPr="00E42671">
        <w:rPr>
          <w:rFonts w:eastAsiaTheme="minorEastAsia"/>
        </w:rPr>
        <w:t xml:space="preserve"> </w:t>
      </w:r>
      <w:r w:rsidR="00E42671" w:rsidRPr="008271C8">
        <w:rPr>
          <w:rFonts w:eastAsiaTheme="minorEastAsia"/>
        </w:rPr>
        <w:t>in SBFD symbols and non-SBFD symbols</w:t>
      </w:r>
      <w:r>
        <w:rPr>
          <w:lang w:eastAsia="zh-CN"/>
        </w:rPr>
        <w:t>: PUSCH/PUCCH frequency ho</w:t>
      </w:r>
      <w:r w:rsidR="00AF71EC">
        <w:rPr>
          <w:lang w:eastAsia="zh-CN"/>
        </w:rPr>
        <w:t>p</w:t>
      </w:r>
      <w:r>
        <w:rPr>
          <w:lang w:eastAsia="zh-CN"/>
        </w:rPr>
        <w:t>ping offsets, PUCCH resource sets and SRS resources</w:t>
      </w:r>
      <w:r w:rsidR="00E42671">
        <w:rPr>
          <w:lang w:eastAsia="zh-CN"/>
        </w:rPr>
        <w:t xml:space="preserve"> to solve the above two issues.</w:t>
      </w:r>
    </w:p>
    <w:p w14:paraId="76A842C1" w14:textId="3215CE88" w:rsidR="009B1C0D" w:rsidRDefault="009B1C0D" w:rsidP="009B1C0D">
      <w:pPr>
        <w:rPr>
          <w:rFonts w:eastAsiaTheme="minorEastAsia"/>
        </w:rPr>
      </w:pPr>
      <w:r w:rsidRPr="0089263A">
        <w:rPr>
          <w:b/>
          <w:i/>
          <w:u w:val="single"/>
        </w:rPr>
        <w:t xml:space="preserve">Proposal </w:t>
      </w:r>
      <w:r w:rsidR="005463D7">
        <w:rPr>
          <w:b/>
          <w:i/>
          <w:u w:val="single"/>
        </w:rPr>
        <w:t>1</w:t>
      </w:r>
      <w:r w:rsidR="006178F5">
        <w:rPr>
          <w:b/>
          <w:i/>
          <w:u w:val="single"/>
        </w:rPr>
        <w:t>5</w:t>
      </w:r>
      <w:r w:rsidRPr="0089263A">
        <w:rPr>
          <w:b/>
          <w:i/>
          <w:u w:val="single"/>
          <w:lang w:eastAsia="zh-CN"/>
        </w:rPr>
        <w:t>:</w:t>
      </w:r>
      <w:r>
        <w:rPr>
          <w:b/>
          <w:i/>
          <w:u w:val="single"/>
          <w:lang w:eastAsia="zh-CN"/>
        </w:rPr>
        <w:t xml:space="preserve"> </w:t>
      </w:r>
      <w:r w:rsidRPr="000A684B">
        <w:rPr>
          <w:rFonts w:eastAsiaTheme="minorEastAsia"/>
        </w:rPr>
        <w:t xml:space="preserve">For </w:t>
      </w:r>
      <w:r w:rsidRPr="008271C8">
        <w:rPr>
          <w:rFonts w:eastAsiaTheme="minorEastAsia"/>
        </w:rPr>
        <w:t>SBFD symbols and non-SBFD symbols</w:t>
      </w:r>
      <w:r>
        <w:rPr>
          <w:rFonts w:eastAsiaTheme="minorEastAsia"/>
        </w:rPr>
        <w:t>, the following parameters can be separately configured:</w:t>
      </w:r>
    </w:p>
    <w:p w14:paraId="6E43434E" w14:textId="58167589" w:rsidR="009B1C0D" w:rsidRPr="0013662E" w:rsidRDefault="009B1C0D" w:rsidP="0013662E">
      <w:pPr>
        <w:pStyle w:val="aff"/>
        <w:numPr>
          <w:ilvl w:val="0"/>
          <w:numId w:val="19"/>
        </w:numPr>
        <w:ind w:leftChars="0"/>
        <w:rPr>
          <w:rFonts w:eastAsiaTheme="minorEastAsia"/>
        </w:rPr>
      </w:pPr>
      <w:r>
        <w:rPr>
          <w:lang w:eastAsia="zh-CN"/>
        </w:rPr>
        <w:t xml:space="preserve">PUSCH/PUCCH frequency </w:t>
      </w:r>
      <w:r w:rsidR="00AF71EC">
        <w:rPr>
          <w:lang w:eastAsia="zh-CN"/>
        </w:rPr>
        <w:t>hopping</w:t>
      </w:r>
      <w:r>
        <w:rPr>
          <w:lang w:eastAsia="zh-CN"/>
        </w:rPr>
        <w:t xml:space="preserve"> offsets</w:t>
      </w:r>
      <w:r w:rsidR="00214CA0">
        <w:rPr>
          <w:lang w:eastAsia="zh-CN"/>
        </w:rPr>
        <w:t>;</w:t>
      </w:r>
    </w:p>
    <w:p w14:paraId="6CC5BC16" w14:textId="70A7EE5F" w:rsidR="008271C8" w:rsidRDefault="009B1C0D" w:rsidP="0013662E">
      <w:pPr>
        <w:pStyle w:val="aff"/>
        <w:numPr>
          <w:ilvl w:val="0"/>
          <w:numId w:val="19"/>
        </w:numPr>
        <w:ind w:leftChars="0"/>
        <w:rPr>
          <w:lang w:eastAsia="zh-CN"/>
        </w:rPr>
      </w:pPr>
      <w:r>
        <w:rPr>
          <w:lang w:eastAsia="zh-CN"/>
        </w:rPr>
        <w:t>PUCCH resource sets</w:t>
      </w:r>
      <w:r w:rsidR="00214CA0">
        <w:rPr>
          <w:lang w:eastAsia="zh-CN"/>
        </w:rPr>
        <w:t>;</w:t>
      </w:r>
    </w:p>
    <w:p w14:paraId="315CF44F" w14:textId="7D1208D6" w:rsidR="00C756A8" w:rsidRPr="002502F9" w:rsidRDefault="009B1C0D" w:rsidP="002502F9">
      <w:pPr>
        <w:pStyle w:val="aff"/>
        <w:numPr>
          <w:ilvl w:val="0"/>
          <w:numId w:val="19"/>
        </w:numPr>
        <w:ind w:leftChars="0"/>
        <w:rPr>
          <w:lang w:eastAsia="zh-CN"/>
        </w:rPr>
      </w:pPr>
      <w:r>
        <w:rPr>
          <w:rFonts w:hint="eastAsia"/>
          <w:lang w:eastAsia="zh-CN"/>
        </w:rPr>
        <w:lastRenderedPageBreak/>
        <w:t>S</w:t>
      </w:r>
      <w:r>
        <w:rPr>
          <w:lang w:eastAsia="zh-CN"/>
        </w:rPr>
        <w:t>RS resources</w:t>
      </w:r>
      <w:r w:rsidR="00214CA0">
        <w:rPr>
          <w:lang w:eastAsia="zh-CN"/>
        </w:rPr>
        <w:t>.</w:t>
      </w:r>
    </w:p>
    <w:p w14:paraId="799AB38A" w14:textId="5FB7F31C" w:rsidR="00C756A8" w:rsidRPr="0089263A" w:rsidRDefault="00C756A8" w:rsidP="00C756A8">
      <w:pPr>
        <w:pStyle w:val="2"/>
        <w:ind w:left="0" w:firstLine="0"/>
        <w:jc w:val="both"/>
        <w:rPr>
          <w:rFonts w:ascii="Times New Roman" w:hAnsi="Times New Roman"/>
          <w:lang w:eastAsia="zh-CN"/>
        </w:rPr>
      </w:pPr>
      <w:r w:rsidRPr="0089263A">
        <w:rPr>
          <w:rFonts w:ascii="Times New Roman" w:hAnsi="Times New Roman"/>
          <w:lang w:eastAsia="zh-CN"/>
        </w:rPr>
        <w:t>UE collision handling between DL and UL</w:t>
      </w:r>
    </w:p>
    <w:p w14:paraId="02BFD952" w14:textId="1B9705AE" w:rsidR="005058E1" w:rsidRPr="0089263A" w:rsidRDefault="005058E1" w:rsidP="005058E1">
      <w:pPr>
        <w:pStyle w:val="30"/>
        <w:rPr>
          <w:rFonts w:ascii="Times New Roman" w:hAnsi="Times New Roman"/>
          <w:lang w:eastAsia="zh-CN"/>
        </w:rPr>
      </w:pPr>
      <w:r w:rsidRPr="0089263A">
        <w:rPr>
          <w:rFonts w:ascii="Times New Roman" w:hAnsi="Times New Roman"/>
          <w:lang w:eastAsia="zh-CN"/>
        </w:rPr>
        <w:t>Collision of UL transmission in SSB symbols</w:t>
      </w:r>
    </w:p>
    <w:p w14:paraId="7FEAD0C8" w14:textId="55FBCE22" w:rsidR="005058E1" w:rsidRPr="0089263A" w:rsidRDefault="005058E1" w:rsidP="0094727A">
      <w:pPr>
        <w:jc w:val="both"/>
        <w:rPr>
          <w:lang w:eastAsia="zh-CN"/>
        </w:rPr>
      </w:pPr>
      <w:r w:rsidRPr="0089263A">
        <w:rPr>
          <w:lang w:eastAsia="zh-CN"/>
        </w:rPr>
        <w:t xml:space="preserve">In the current spec for operation in licensed spectrum, the time domain positions of the transmitted </w:t>
      </w:r>
      <w:r w:rsidR="00231191">
        <w:rPr>
          <w:lang w:eastAsia="zh-CN"/>
        </w:rPr>
        <w:t>SS/PBCH blocks</w:t>
      </w:r>
      <w:r w:rsidRPr="0089263A">
        <w:rPr>
          <w:lang w:eastAsia="zh-CN"/>
        </w:rPr>
        <w:t xml:space="preserve"> is indicated via system information</w:t>
      </w:r>
      <w:r w:rsidR="00281947">
        <w:rPr>
          <w:lang w:eastAsia="zh-CN"/>
        </w:rPr>
        <w:t>, a</w:t>
      </w:r>
      <w:r w:rsidRPr="0089263A">
        <w:rPr>
          <w:lang w:eastAsia="zh-CN"/>
        </w:rPr>
        <w:t xml:space="preserve">nd UE does not perform UL transmission if the UL transmission is overlapped with </w:t>
      </w:r>
      <w:r w:rsidRPr="0089263A">
        <w:t>SS/PBCH blocks</w:t>
      </w:r>
      <w:r w:rsidRPr="0089263A">
        <w:rPr>
          <w:lang w:eastAsia="zh-CN"/>
        </w:rPr>
        <w:t xml:space="preserve"> in time-domain.</w:t>
      </w:r>
      <w:r w:rsidR="000D795F">
        <w:rPr>
          <w:rFonts w:hint="eastAsia"/>
          <w:lang w:eastAsia="zh-CN"/>
        </w:rPr>
        <w:t xml:space="preserve"> </w:t>
      </w:r>
      <w:r w:rsidR="00281947">
        <w:rPr>
          <w:lang w:eastAsia="zh-CN"/>
        </w:rPr>
        <w:t xml:space="preserve">For SBFD operation, </w:t>
      </w:r>
      <w:r w:rsidR="00A74D81">
        <w:rPr>
          <w:lang w:eastAsia="zh-CN"/>
        </w:rPr>
        <w:t>it was agreed that s</w:t>
      </w:r>
      <w:r w:rsidR="00A74D81" w:rsidRPr="00A74D81">
        <w:rPr>
          <w:lang w:eastAsia="zh-CN"/>
        </w:rPr>
        <w:t>tudy whether SBFD operation in SSB symbols is supported or not</w:t>
      </w:r>
      <w:r w:rsidR="00A74D81">
        <w:rPr>
          <w:lang w:eastAsia="zh-CN"/>
        </w:rPr>
        <w:t xml:space="preserve"> in last RAN1 meeting</w:t>
      </w:r>
      <w:r w:rsidR="00272D07">
        <w:rPr>
          <w:lang w:eastAsia="zh-CN"/>
        </w:rPr>
        <w:t>. If it is allowed</w:t>
      </w:r>
      <w:r w:rsidR="00A84136">
        <w:rPr>
          <w:lang w:eastAsia="zh-CN"/>
        </w:rPr>
        <w:t xml:space="preserve"> to operate SBFD in SSB symbols</w:t>
      </w:r>
      <w:r w:rsidR="00272D07">
        <w:rPr>
          <w:lang w:eastAsia="zh-CN"/>
        </w:rPr>
        <w:t xml:space="preserve">, </w:t>
      </w:r>
      <w:r w:rsidR="00272D07" w:rsidRPr="0089263A">
        <w:t>the</w:t>
      </w:r>
      <w:r w:rsidR="00272D07">
        <w:t xml:space="preserve"> </w:t>
      </w:r>
      <w:r w:rsidR="00C07472">
        <w:t>inter-</w:t>
      </w:r>
      <w:r w:rsidR="00272D07">
        <w:t>UE</w:t>
      </w:r>
      <w:r w:rsidR="00272D07" w:rsidRPr="0089263A">
        <w:t xml:space="preserve"> inter-subband CLI may impact the SSB measurement of IDLE/INACTIVE UEs</w:t>
      </w:r>
      <w:r w:rsidR="00272D07">
        <w:t>, which cannot be controlled by network since network does not know which UE will perform SSB measurement on</w:t>
      </w:r>
      <w:r w:rsidR="0094727A">
        <w:t xml:space="preserve"> these symbols. </w:t>
      </w:r>
      <w:r w:rsidR="008717B2" w:rsidRPr="0089263A">
        <w:t xml:space="preserve">From this point of view, it is safer </w:t>
      </w:r>
      <w:r w:rsidR="0094727A">
        <w:t xml:space="preserve">to </w:t>
      </w:r>
      <w:r w:rsidR="00DC3FB7" w:rsidRPr="0089263A">
        <w:t xml:space="preserve">not allow </w:t>
      </w:r>
      <w:r w:rsidR="0094727A">
        <w:rPr>
          <w:lang w:eastAsia="zh-CN"/>
        </w:rPr>
        <w:t>the SBFD symbols overlap with the symbols that are indicated for reception of SS/PBCH blocks</w:t>
      </w:r>
      <w:r w:rsidR="007E4EBA">
        <w:rPr>
          <w:lang w:eastAsia="zh-CN"/>
        </w:rPr>
        <w:t xml:space="preserve"> as in Figure </w:t>
      </w:r>
      <w:r w:rsidR="004E652F">
        <w:rPr>
          <w:lang w:eastAsia="zh-CN"/>
        </w:rPr>
        <w:t>9</w:t>
      </w:r>
      <w:r w:rsidR="00DC3FB7" w:rsidRPr="0089263A">
        <w:t>.</w:t>
      </w:r>
    </w:p>
    <w:p w14:paraId="01283A98" w14:textId="3EDB2DE6" w:rsidR="00A47621" w:rsidRPr="0089263A" w:rsidRDefault="00A278D6" w:rsidP="00A47621">
      <w:pPr>
        <w:jc w:val="center"/>
      </w:pPr>
      <w:r w:rsidRPr="0089263A">
        <w:object w:dxaOrig="6675" w:dyaOrig="4567" w14:anchorId="1EF391AC">
          <v:shape id="_x0000_i1031" type="#_x0000_t75" style="width:197pt;height:136.5pt" o:ole="">
            <v:imagedata r:id="rId24" o:title=""/>
          </v:shape>
          <o:OLEObject Type="Embed" ProgID="Visio.Drawing.15" ShapeID="_x0000_i1031" DrawAspect="Content" ObjectID="_1729326410" r:id="rId25"/>
        </w:object>
      </w:r>
    </w:p>
    <w:p w14:paraId="2B9C1C39" w14:textId="38D69460" w:rsidR="00A47621" w:rsidRPr="0089263A" w:rsidRDefault="00A47621" w:rsidP="00FF6D15">
      <w:pPr>
        <w:pStyle w:val="ad"/>
        <w:jc w:val="center"/>
        <w:rPr>
          <w:rFonts w:ascii="Times New Roman" w:hAnsi="Times New Roman"/>
          <w:lang w:eastAsia="zh-CN"/>
        </w:rPr>
      </w:pPr>
      <w:r w:rsidRPr="0089263A">
        <w:rPr>
          <w:rFonts w:ascii="Times New Roman" w:hAnsi="Times New Roman"/>
        </w:rPr>
        <w:t>Figure</w:t>
      </w:r>
      <w:r w:rsidRPr="0089263A">
        <w:rPr>
          <w:rFonts w:ascii="Times New Roman" w:hAnsi="Times New Roman"/>
          <w:bCs/>
        </w:rPr>
        <w:t xml:space="preserve"> </w:t>
      </w:r>
      <w:r w:rsidR="004E652F">
        <w:rPr>
          <w:rFonts w:ascii="Times New Roman" w:hAnsi="Times New Roman"/>
          <w:bCs/>
        </w:rPr>
        <w:t>9</w:t>
      </w:r>
      <w:r w:rsidR="00062E9F">
        <w:rPr>
          <w:rFonts w:ascii="Times New Roman" w:hAnsi="Times New Roman"/>
          <w:bCs/>
        </w:rPr>
        <w:t xml:space="preserve">. </w:t>
      </w:r>
      <w:r w:rsidRPr="0089263A">
        <w:rPr>
          <w:rFonts w:ascii="Times New Roman" w:hAnsi="Times New Roman"/>
          <w:lang w:eastAsia="zh-CN"/>
        </w:rPr>
        <w:t>Time-domain overlapping between SSB and UL transmission.</w:t>
      </w:r>
    </w:p>
    <w:p w14:paraId="6D5EFF70" w14:textId="2B202006" w:rsidR="00CF35AA" w:rsidRPr="0089263A" w:rsidRDefault="005058E1" w:rsidP="00FF6D15">
      <w:pPr>
        <w:jc w:val="both"/>
        <w:rPr>
          <w:lang w:eastAsia="zh-CN"/>
        </w:rPr>
      </w:pPr>
      <w:r w:rsidRPr="0089263A">
        <w:rPr>
          <w:b/>
          <w:i/>
          <w:u w:val="single"/>
        </w:rPr>
        <w:t xml:space="preserve">Proposal </w:t>
      </w:r>
      <w:r w:rsidR="005463D7">
        <w:rPr>
          <w:b/>
          <w:i/>
          <w:u w:val="single"/>
        </w:rPr>
        <w:t>1</w:t>
      </w:r>
      <w:r w:rsidR="001320CA">
        <w:rPr>
          <w:b/>
          <w:i/>
          <w:u w:val="single"/>
        </w:rPr>
        <w:t>6</w:t>
      </w:r>
      <w:r w:rsidRPr="0089263A">
        <w:rPr>
          <w:b/>
          <w:i/>
          <w:u w:val="single"/>
          <w:lang w:eastAsia="zh-CN"/>
        </w:rPr>
        <w:t xml:space="preserve">: </w:t>
      </w:r>
      <w:r w:rsidR="00D3476E" w:rsidRPr="0089263A">
        <w:rPr>
          <w:bCs/>
          <w:iCs/>
          <w:lang w:eastAsia="zh-CN"/>
        </w:rPr>
        <w:t>I</w:t>
      </w:r>
      <w:r w:rsidR="0094727A" w:rsidRPr="0089263A">
        <w:t xml:space="preserve">t is </w:t>
      </w:r>
      <w:r w:rsidR="00ED3DB9">
        <w:t>preferred</w:t>
      </w:r>
      <w:r w:rsidR="0094727A" w:rsidRPr="0089263A">
        <w:t xml:space="preserve"> </w:t>
      </w:r>
      <w:r w:rsidR="0094727A">
        <w:t xml:space="preserve">to </w:t>
      </w:r>
      <w:r w:rsidR="0094727A" w:rsidRPr="0089263A">
        <w:t xml:space="preserve">not allow </w:t>
      </w:r>
      <w:r w:rsidR="0094727A">
        <w:rPr>
          <w:lang w:eastAsia="zh-CN"/>
        </w:rPr>
        <w:t>the SBFD symbols overlap with the symbols that are indicated for reception of SS/PBCH blocks</w:t>
      </w:r>
      <w:r w:rsidRPr="0089263A">
        <w:rPr>
          <w:bCs/>
          <w:lang w:eastAsia="zh-CN"/>
        </w:rPr>
        <w:t>.</w:t>
      </w:r>
    </w:p>
    <w:p w14:paraId="1500C9E0" w14:textId="38B14D98" w:rsidR="005058E1" w:rsidRPr="0089263A" w:rsidRDefault="00150BE6" w:rsidP="005058E1">
      <w:pPr>
        <w:pStyle w:val="30"/>
        <w:rPr>
          <w:rFonts w:ascii="Times New Roman" w:hAnsi="Times New Roman"/>
          <w:lang w:eastAsia="zh-CN"/>
        </w:rPr>
      </w:pPr>
      <w:r w:rsidRPr="0089263A">
        <w:rPr>
          <w:rFonts w:ascii="Times New Roman" w:hAnsi="Times New Roman"/>
          <w:lang w:eastAsia="zh-CN"/>
        </w:rPr>
        <w:t>Collision of DL reception in PRACH symbols</w:t>
      </w:r>
    </w:p>
    <w:p w14:paraId="1A1EF767" w14:textId="25936752" w:rsidR="00890D97" w:rsidRPr="0089263A" w:rsidRDefault="000757EF" w:rsidP="00FF6D15">
      <w:pPr>
        <w:jc w:val="both"/>
        <w:rPr>
          <w:lang w:eastAsia="zh-CN"/>
        </w:rPr>
      </w:pPr>
      <w:r w:rsidRPr="0089263A">
        <w:rPr>
          <w:lang w:eastAsia="zh-CN"/>
        </w:rPr>
        <w:t xml:space="preserve">Similar to the UL transmission restriction in SSB symbols, there is also DL reception </w:t>
      </w:r>
      <w:r w:rsidR="00A47621" w:rsidRPr="0089263A">
        <w:rPr>
          <w:lang w:eastAsia="zh-CN"/>
        </w:rPr>
        <w:t>restriction</w:t>
      </w:r>
      <w:r w:rsidR="005C229C" w:rsidRPr="0089263A">
        <w:rPr>
          <w:lang w:eastAsia="zh-CN"/>
        </w:rPr>
        <w:t xml:space="preserve"> in PRACH symbols</w:t>
      </w:r>
      <w:r w:rsidR="00A47621" w:rsidRPr="0089263A">
        <w:rPr>
          <w:lang w:eastAsia="zh-CN"/>
        </w:rPr>
        <w:t xml:space="preserve">, but if the RO is </w:t>
      </w:r>
      <w:r w:rsidR="009436AD" w:rsidRPr="0089263A">
        <w:rPr>
          <w:lang w:eastAsia="zh-CN"/>
        </w:rPr>
        <w:t xml:space="preserve">only </w:t>
      </w:r>
      <w:r w:rsidR="00A47621" w:rsidRPr="0089263A">
        <w:rPr>
          <w:lang w:eastAsia="zh-CN"/>
        </w:rPr>
        <w:t xml:space="preserve">configured in </w:t>
      </w:r>
      <w:r w:rsidR="009436AD" w:rsidRPr="0089263A">
        <w:rPr>
          <w:lang w:eastAsia="zh-CN"/>
        </w:rPr>
        <w:t xml:space="preserve">fixed UL slots in cell-specific TDD DL/UL configuration, it doesn’t have such collision. Therefore, the collision of DL reception in PRACH symbols only exists when RO is configured in </w:t>
      </w:r>
      <w:r w:rsidR="00ED04CB">
        <w:rPr>
          <w:lang w:eastAsia="zh-CN"/>
        </w:rPr>
        <w:t>SBFD symbols</w:t>
      </w:r>
      <w:r w:rsidR="009436AD" w:rsidRPr="0089263A">
        <w:rPr>
          <w:lang w:eastAsia="zh-CN"/>
        </w:rPr>
        <w:t xml:space="preserve"> as</w:t>
      </w:r>
      <w:r w:rsidR="00ED04CB">
        <w:rPr>
          <w:lang w:eastAsia="zh-CN"/>
        </w:rPr>
        <w:t xml:space="preserve"> in </w:t>
      </w:r>
      <w:r w:rsidR="009436AD" w:rsidRPr="0089263A">
        <w:rPr>
          <w:lang w:eastAsia="zh-CN"/>
        </w:rPr>
        <w:t xml:space="preserve">Figure </w:t>
      </w:r>
      <w:r w:rsidR="00AD0EE4">
        <w:rPr>
          <w:lang w:eastAsia="zh-CN"/>
        </w:rPr>
        <w:t>1</w:t>
      </w:r>
      <w:r w:rsidR="00AD1AB8">
        <w:rPr>
          <w:lang w:eastAsia="zh-CN"/>
        </w:rPr>
        <w:t>0</w:t>
      </w:r>
      <w:r w:rsidR="009436AD" w:rsidRPr="0089263A">
        <w:rPr>
          <w:lang w:eastAsia="zh-CN"/>
        </w:rPr>
        <w:t xml:space="preserve">. </w:t>
      </w:r>
    </w:p>
    <w:p w14:paraId="06D269CC" w14:textId="38FC8AB7" w:rsidR="00A47621" w:rsidRPr="0089263A" w:rsidRDefault="00A278D6" w:rsidP="00A47621">
      <w:pPr>
        <w:jc w:val="center"/>
      </w:pPr>
      <w:r w:rsidRPr="0089263A">
        <w:object w:dxaOrig="6675" w:dyaOrig="4567" w14:anchorId="7CBD577E">
          <v:shape id="_x0000_i1032" type="#_x0000_t75" style="width:193.25pt;height:125.25pt" o:ole="">
            <v:imagedata r:id="rId26" o:title="" cropbottom="4147f"/>
          </v:shape>
          <o:OLEObject Type="Embed" ProgID="Visio.Drawing.15" ShapeID="_x0000_i1032" DrawAspect="Content" ObjectID="_1729326411" r:id="rId27"/>
        </w:object>
      </w:r>
    </w:p>
    <w:p w14:paraId="513175AC" w14:textId="5959BE04" w:rsidR="00A47621" w:rsidRPr="0089263A" w:rsidRDefault="00A47621" w:rsidP="00A47621">
      <w:pPr>
        <w:pStyle w:val="ad"/>
        <w:jc w:val="center"/>
        <w:rPr>
          <w:rFonts w:ascii="Times New Roman" w:hAnsi="Times New Roman"/>
          <w:lang w:eastAsia="zh-CN"/>
        </w:rPr>
      </w:pPr>
      <w:r w:rsidRPr="0089263A">
        <w:rPr>
          <w:rFonts w:ascii="Times New Roman" w:hAnsi="Times New Roman"/>
        </w:rPr>
        <w:t xml:space="preserve">Figure </w:t>
      </w:r>
      <w:r w:rsidR="00AD0EE4">
        <w:rPr>
          <w:rFonts w:ascii="Times New Roman" w:hAnsi="Times New Roman"/>
          <w:bCs/>
        </w:rPr>
        <w:t>1</w:t>
      </w:r>
      <w:r w:rsidR="00AD1AB8">
        <w:rPr>
          <w:rFonts w:ascii="Times New Roman" w:hAnsi="Times New Roman"/>
          <w:bCs/>
        </w:rPr>
        <w:t>0</w:t>
      </w:r>
      <w:r w:rsidR="00AD0EE4">
        <w:rPr>
          <w:rFonts w:ascii="Times New Roman" w:hAnsi="Times New Roman"/>
          <w:bCs/>
        </w:rPr>
        <w:t xml:space="preserve">. </w:t>
      </w:r>
      <w:r w:rsidRPr="0089263A">
        <w:rPr>
          <w:rFonts w:ascii="Times New Roman" w:hAnsi="Times New Roman"/>
          <w:lang w:eastAsia="zh-CN"/>
        </w:rPr>
        <w:t xml:space="preserve">Time-domain overlapping between </w:t>
      </w:r>
      <w:r w:rsidR="00785D11" w:rsidRPr="0089263A">
        <w:rPr>
          <w:rFonts w:ascii="Times New Roman" w:hAnsi="Times New Roman"/>
          <w:lang w:eastAsia="zh-CN"/>
        </w:rPr>
        <w:t>RO</w:t>
      </w:r>
      <w:r w:rsidRPr="0089263A">
        <w:rPr>
          <w:rFonts w:ascii="Times New Roman" w:hAnsi="Times New Roman"/>
          <w:lang w:eastAsia="zh-CN"/>
        </w:rPr>
        <w:t xml:space="preserve"> and </w:t>
      </w:r>
      <w:r w:rsidR="00785D11" w:rsidRPr="0089263A">
        <w:rPr>
          <w:rFonts w:ascii="Times New Roman" w:hAnsi="Times New Roman"/>
          <w:lang w:eastAsia="zh-CN"/>
        </w:rPr>
        <w:t>DL reception</w:t>
      </w:r>
      <w:r w:rsidRPr="0089263A">
        <w:rPr>
          <w:rFonts w:ascii="Times New Roman" w:hAnsi="Times New Roman"/>
          <w:lang w:eastAsia="zh-CN"/>
        </w:rPr>
        <w:t>.</w:t>
      </w:r>
    </w:p>
    <w:p w14:paraId="31636146" w14:textId="5232469B" w:rsidR="007C64D9" w:rsidRPr="0089263A" w:rsidRDefault="00ED04CB" w:rsidP="009B6A83">
      <w:pPr>
        <w:jc w:val="both"/>
        <w:rPr>
          <w:lang w:eastAsia="zh-CN"/>
        </w:rPr>
      </w:pPr>
      <w:bookmarkStart w:id="15" w:name="_Hlk110267131"/>
      <w:r>
        <w:rPr>
          <w:lang w:eastAsia="zh-CN"/>
        </w:rPr>
        <w:t xml:space="preserve">Companies provided </w:t>
      </w:r>
      <w:r w:rsidR="00D91E45" w:rsidRPr="0089263A">
        <w:rPr>
          <w:lang w:eastAsia="zh-CN"/>
        </w:rPr>
        <w:t>some motivations to configure RO in UL subband</w:t>
      </w:r>
      <w:r w:rsidR="00B25620">
        <w:rPr>
          <w:lang w:eastAsia="zh-CN"/>
        </w:rPr>
        <w:t xml:space="preserve"> in SBFD symbols</w:t>
      </w:r>
      <w:r w:rsidR="00D91E45" w:rsidRPr="0089263A">
        <w:rPr>
          <w:lang w:eastAsia="zh-CN"/>
        </w:rPr>
        <w:t xml:space="preserve"> including reduc</w:t>
      </w:r>
      <w:r w:rsidR="009D06C0">
        <w:rPr>
          <w:lang w:eastAsia="zh-CN"/>
        </w:rPr>
        <w:t>ing</w:t>
      </w:r>
      <w:r w:rsidR="00D91E45" w:rsidRPr="0089263A">
        <w:rPr>
          <w:lang w:eastAsia="zh-CN"/>
        </w:rPr>
        <w:t xml:space="preserve"> the latency of random access, </w:t>
      </w:r>
      <w:r w:rsidR="009D06C0" w:rsidRPr="0089263A">
        <w:rPr>
          <w:lang w:eastAsia="zh-CN"/>
        </w:rPr>
        <w:t>improv</w:t>
      </w:r>
      <w:r w:rsidR="009D06C0">
        <w:rPr>
          <w:lang w:eastAsia="zh-CN"/>
        </w:rPr>
        <w:t>ing</w:t>
      </w:r>
      <w:r w:rsidR="009D06C0" w:rsidRPr="0089263A">
        <w:rPr>
          <w:lang w:eastAsia="zh-CN"/>
        </w:rPr>
        <w:t xml:space="preserve"> </w:t>
      </w:r>
      <w:r w:rsidR="00D91E45" w:rsidRPr="0089263A">
        <w:rPr>
          <w:lang w:eastAsia="zh-CN"/>
        </w:rPr>
        <w:t xml:space="preserve">PRACH coverage and </w:t>
      </w:r>
      <w:r w:rsidR="00E7311C">
        <w:rPr>
          <w:lang w:eastAsia="zh-CN"/>
        </w:rPr>
        <w:t>offload</w:t>
      </w:r>
      <w:r w:rsidR="009D06C0">
        <w:rPr>
          <w:lang w:eastAsia="zh-CN"/>
        </w:rPr>
        <w:t>ing</w:t>
      </w:r>
      <w:r w:rsidR="00E7311C">
        <w:rPr>
          <w:lang w:eastAsia="zh-CN"/>
        </w:rPr>
        <w:t xml:space="preserve"> </w:t>
      </w:r>
      <w:r>
        <w:rPr>
          <w:lang w:eastAsia="zh-CN"/>
        </w:rPr>
        <w:t>random access</w:t>
      </w:r>
      <w:bookmarkEnd w:id="15"/>
      <w:r>
        <w:rPr>
          <w:lang w:eastAsia="zh-CN"/>
        </w:rPr>
        <w:t xml:space="preserve"> from fixed UL slots to SBFD slots</w:t>
      </w:r>
      <w:r w:rsidR="000E3BB5" w:rsidRPr="0089263A">
        <w:rPr>
          <w:lang w:eastAsia="zh-CN"/>
        </w:rPr>
        <w:t>, but</w:t>
      </w:r>
      <w:r w:rsidR="001E4C92" w:rsidRPr="0089263A">
        <w:rPr>
          <w:lang w:eastAsia="zh-CN"/>
        </w:rPr>
        <w:t xml:space="preserve"> these aspects still need more analysis</w:t>
      </w:r>
      <w:r>
        <w:rPr>
          <w:lang w:eastAsia="zh-CN"/>
        </w:rPr>
        <w:t xml:space="preserve"> and justification</w:t>
      </w:r>
      <w:r w:rsidR="001E4C92" w:rsidRPr="0089263A">
        <w:rPr>
          <w:lang w:eastAsia="zh-CN"/>
        </w:rPr>
        <w:t xml:space="preserve">. </w:t>
      </w:r>
      <w:r>
        <w:rPr>
          <w:lang w:eastAsia="zh-CN"/>
        </w:rPr>
        <w:t xml:space="preserve">If </w:t>
      </w:r>
      <w:r w:rsidR="00D073FA">
        <w:rPr>
          <w:lang w:eastAsia="zh-CN"/>
        </w:rPr>
        <w:t xml:space="preserve">RO is allowed to be configured in SBFD symbols, </w:t>
      </w:r>
      <w:r w:rsidR="00430D7D" w:rsidRPr="0089263A">
        <w:rPr>
          <w:lang w:eastAsia="zh-CN"/>
        </w:rPr>
        <w:t xml:space="preserve">when </w:t>
      </w:r>
      <w:r w:rsidR="00430D7D">
        <w:rPr>
          <w:lang w:eastAsia="zh-CN"/>
        </w:rPr>
        <w:t xml:space="preserve">the aggressor UE </w:t>
      </w:r>
      <w:r w:rsidR="00430D7D" w:rsidRPr="0089263A">
        <w:rPr>
          <w:lang w:eastAsia="zh-CN"/>
        </w:rPr>
        <w:t>transmit</w:t>
      </w:r>
      <w:r w:rsidR="00430D7D">
        <w:rPr>
          <w:lang w:eastAsia="zh-CN"/>
        </w:rPr>
        <w:t>s</w:t>
      </w:r>
      <w:r w:rsidR="00430D7D" w:rsidRPr="0089263A">
        <w:rPr>
          <w:lang w:eastAsia="zh-CN"/>
        </w:rPr>
        <w:t xml:space="preserve"> PRACH</w:t>
      </w:r>
      <w:r w:rsidR="00430D7D">
        <w:rPr>
          <w:lang w:eastAsia="zh-CN"/>
        </w:rPr>
        <w:t>,</w:t>
      </w:r>
      <w:r w:rsidR="00430D7D" w:rsidRPr="0089263A" w:rsidDel="00D073FA">
        <w:rPr>
          <w:lang w:eastAsia="zh-CN"/>
        </w:rPr>
        <w:t xml:space="preserve"> </w:t>
      </w:r>
      <w:r w:rsidR="00D073FA">
        <w:rPr>
          <w:lang w:eastAsia="zh-CN"/>
        </w:rPr>
        <w:t>the</w:t>
      </w:r>
      <w:r w:rsidR="001E4C92" w:rsidRPr="0089263A">
        <w:rPr>
          <w:lang w:eastAsia="zh-CN"/>
        </w:rPr>
        <w:t xml:space="preserve"> </w:t>
      </w:r>
      <w:r w:rsidR="006C5D75">
        <w:rPr>
          <w:lang w:eastAsia="zh-CN"/>
        </w:rPr>
        <w:t>inter-</w:t>
      </w:r>
      <w:r>
        <w:rPr>
          <w:lang w:eastAsia="zh-CN"/>
        </w:rPr>
        <w:t xml:space="preserve">UE </w:t>
      </w:r>
      <w:r w:rsidR="000E3BB5" w:rsidRPr="0089263A">
        <w:rPr>
          <w:lang w:eastAsia="zh-CN"/>
        </w:rPr>
        <w:t xml:space="preserve">inter-subband </w:t>
      </w:r>
      <w:r w:rsidR="00D073FA">
        <w:rPr>
          <w:lang w:eastAsia="zh-CN"/>
        </w:rPr>
        <w:t xml:space="preserve">CLI will impact the DL reception </w:t>
      </w:r>
      <w:r w:rsidR="00347108">
        <w:rPr>
          <w:lang w:eastAsia="zh-CN"/>
        </w:rPr>
        <w:t>of the victim UE</w:t>
      </w:r>
      <w:r w:rsidR="00430D7D">
        <w:rPr>
          <w:lang w:eastAsia="zh-CN"/>
        </w:rPr>
        <w:t>.</w:t>
      </w:r>
      <w:r w:rsidR="0002776D" w:rsidRPr="0089263A">
        <w:rPr>
          <w:lang w:eastAsia="zh-CN"/>
        </w:rPr>
        <w:t xml:space="preserve"> </w:t>
      </w:r>
      <w:r w:rsidR="0093384D">
        <w:rPr>
          <w:lang w:eastAsia="zh-CN"/>
        </w:rPr>
        <w:t>F</w:t>
      </w:r>
      <w:r w:rsidR="00A1475D" w:rsidRPr="0089263A">
        <w:rPr>
          <w:lang w:eastAsia="zh-CN"/>
        </w:rPr>
        <w:t xml:space="preserve">or </w:t>
      </w:r>
      <w:r w:rsidR="00A1475D" w:rsidRPr="0089263A">
        <w:rPr>
          <w:lang w:val="en-US" w:eastAsia="zh-CN"/>
        </w:rPr>
        <w:t>c</w:t>
      </w:r>
      <w:r w:rsidR="009436AD" w:rsidRPr="0089263A">
        <w:rPr>
          <w:lang w:val="en-US" w:eastAsia="zh-CN"/>
        </w:rPr>
        <w:t>ontention-base RACH</w:t>
      </w:r>
      <w:r w:rsidR="00A1475D" w:rsidRPr="0089263A">
        <w:rPr>
          <w:lang w:val="en-US" w:eastAsia="zh-CN"/>
        </w:rPr>
        <w:t>,</w:t>
      </w:r>
      <w:r w:rsidR="009436AD" w:rsidRPr="0089263A">
        <w:rPr>
          <w:lang w:val="en-US" w:eastAsia="zh-CN"/>
        </w:rPr>
        <w:t xml:space="preserve"> </w:t>
      </w:r>
      <w:r w:rsidR="00A1475D" w:rsidRPr="0089263A">
        <w:rPr>
          <w:lang w:val="en-US" w:eastAsia="zh-CN"/>
        </w:rPr>
        <w:t>d</w:t>
      </w:r>
      <w:r w:rsidR="009436AD" w:rsidRPr="0089263A">
        <w:rPr>
          <w:lang w:val="en-US" w:eastAsia="zh-CN"/>
        </w:rPr>
        <w:t xml:space="preserve">ue to the uncertainty of UE transmitting PRACH, it </w:t>
      </w:r>
      <w:r w:rsidR="007B37AF">
        <w:rPr>
          <w:lang w:val="en-US" w:eastAsia="zh-CN"/>
        </w:rPr>
        <w:t>is hard or not possible</w:t>
      </w:r>
      <w:r w:rsidR="009436AD" w:rsidRPr="0089263A">
        <w:rPr>
          <w:lang w:val="en-US" w:eastAsia="zh-CN"/>
        </w:rPr>
        <w:t xml:space="preserve"> for gNB to mitigate the </w:t>
      </w:r>
      <w:r w:rsidR="005D1D15">
        <w:rPr>
          <w:lang w:val="en-US" w:eastAsia="zh-CN"/>
        </w:rPr>
        <w:t>inter</w:t>
      </w:r>
      <w:r w:rsidR="007B37AF">
        <w:rPr>
          <w:lang w:val="en-US" w:eastAsia="zh-CN"/>
        </w:rPr>
        <w:t xml:space="preserve">-UE </w:t>
      </w:r>
      <w:r w:rsidR="009436AD" w:rsidRPr="0089263A">
        <w:rPr>
          <w:lang w:val="en-US" w:eastAsia="zh-CN"/>
        </w:rPr>
        <w:t>inter-subband CLI</w:t>
      </w:r>
      <w:r w:rsidR="00A1475D" w:rsidRPr="0089263A">
        <w:rPr>
          <w:lang w:val="en-US" w:eastAsia="zh-CN"/>
        </w:rPr>
        <w:t>. But for c</w:t>
      </w:r>
      <w:r w:rsidR="009436AD" w:rsidRPr="0089263A">
        <w:rPr>
          <w:lang w:val="en-US" w:eastAsia="zh-CN"/>
        </w:rPr>
        <w:t>ontention-free RACH</w:t>
      </w:r>
      <w:r w:rsidR="00A1475D" w:rsidRPr="0089263A">
        <w:rPr>
          <w:lang w:val="en-US" w:eastAsia="zh-CN"/>
        </w:rPr>
        <w:t>, t</w:t>
      </w:r>
      <w:r w:rsidR="009436AD" w:rsidRPr="0089263A">
        <w:rPr>
          <w:lang w:val="en-US" w:eastAsia="zh-CN"/>
        </w:rPr>
        <w:t xml:space="preserve">he PRACH transmission is controlled by gNB and the </w:t>
      </w:r>
      <w:r w:rsidR="005D1D15">
        <w:rPr>
          <w:lang w:val="en-US" w:eastAsia="zh-CN"/>
        </w:rPr>
        <w:t>inter</w:t>
      </w:r>
      <w:r w:rsidR="007B37AF">
        <w:rPr>
          <w:lang w:val="en-US" w:eastAsia="zh-CN"/>
        </w:rPr>
        <w:t xml:space="preserve">-UE </w:t>
      </w:r>
      <w:r w:rsidR="009436AD" w:rsidRPr="0089263A">
        <w:rPr>
          <w:lang w:val="en-US" w:eastAsia="zh-CN"/>
        </w:rPr>
        <w:t xml:space="preserve">inter-subband CLI can be </w:t>
      </w:r>
      <w:r w:rsidR="00C231BA">
        <w:rPr>
          <w:lang w:val="en-US" w:eastAsia="zh-CN"/>
        </w:rPr>
        <w:t xml:space="preserve">avoided </w:t>
      </w:r>
      <w:r w:rsidR="00971482">
        <w:rPr>
          <w:lang w:val="en-US" w:eastAsia="zh-CN"/>
        </w:rPr>
        <w:t xml:space="preserve">and mitigated </w:t>
      </w:r>
      <w:r w:rsidR="009436AD" w:rsidRPr="0089263A">
        <w:rPr>
          <w:lang w:val="en-US" w:eastAsia="zh-CN"/>
        </w:rPr>
        <w:t xml:space="preserve">by gNB’s </w:t>
      </w:r>
      <w:r w:rsidR="00D023AA" w:rsidRPr="0089263A">
        <w:rPr>
          <w:lang w:val="en-US" w:eastAsia="zh-CN"/>
        </w:rPr>
        <w:t xml:space="preserve">proper </w:t>
      </w:r>
      <w:r w:rsidR="009436AD" w:rsidRPr="0089263A">
        <w:rPr>
          <w:lang w:val="en-US" w:eastAsia="zh-CN"/>
        </w:rPr>
        <w:t>scheduling</w:t>
      </w:r>
      <w:r w:rsidR="00D023AA" w:rsidRPr="0089263A">
        <w:rPr>
          <w:lang w:val="en-US" w:eastAsia="zh-CN"/>
        </w:rPr>
        <w:t>.</w:t>
      </w:r>
      <w:r w:rsidR="0002776D" w:rsidRPr="0089263A">
        <w:rPr>
          <w:lang w:eastAsia="zh-CN"/>
        </w:rPr>
        <w:t xml:space="preserve"> </w:t>
      </w:r>
      <w:r w:rsidR="0086695B" w:rsidRPr="0089263A">
        <w:rPr>
          <w:lang w:val="en-US" w:eastAsia="zh-CN"/>
        </w:rPr>
        <w:t xml:space="preserve">Therefore, </w:t>
      </w:r>
      <w:r w:rsidR="007C64D9" w:rsidRPr="0089263A">
        <w:rPr>
          <w:lang w:val="en-US" w:eastAsia="zh-CN"/>
        </w:rPr>
        <w:t xml:space="preserve">we think </w:t>
      </w:r>
      <w:r w:rsidR="009B6A83">
        <w:rPr>
          <w:lang w:val="en-US" w:eastAsia="zh-CN"/>
        </w:rPr>
        <w:t>if</w:t>
      </w:r>
      <w:r w:rsidR="00353C8C">
        <w:rPr>
          <w:lang w:val="en-US" w:eastAsia="zh-CN"/>
        </w:rPr>
        <w:t xml:space="preserve"> RO</w:t>
      </w:r>
      <w:r w:rsidR="009B6A83">
        <w:rPr>
          <w:lang w:val="en-US" w:eastAsia="zh-CN"/>
        </w:rPr>
        <w:t xml:space="preserve">s are allowed to </w:t>
      </w:r>
      <w:r w:rsidR="004B3686">
        <w:rPr>
          <w:lang w:val="en-US" w:eastAsia="zh-CN"/>
        </w:rPr>
        <w:t>be configured</w:t>
      </w:r>
      <w:r w:rsidR="00353C8C">
        <w:rPr>
          <w:lang w:val="en-US" w:eastAsia="zh-CN"/>
        </w:rPr>
        <w:t xml:space="preserve"> </w:t>
      </w:r>
      <w:r w:rsidR="00353C8C" w:rsidRPr="0089263A">
        <w:rPr>
          <w:lang w:eastAsia="zh-CN"/>
        </w:rPr>
        <w:t>in UL subband</w:t>
      </w:r>
      <w:r w:rsidR="00353C8C">
        <w:rPr>
          <w:lang w:eastAsia="zh-CN"/>
        </w:rPr>
        <w:t xml:space="preserve"> in SBFD symbols</w:t>
      </w:r>
      <w:r w:rsidR="009B6A83">
        <w:rPr>
          <w:lang w:eastAsia="zh-CN"/>
        </w:rPr>
        <w:t>, the</w:t>
      </w:r>
      <w:r w:rsidR="00F00CF8">
        <w:rPr>
          <w:lang w:eastAsia="zh-CN"/>
        </w:rPr>
        <w:t>y</w:t>
      </w:r>
      <w:r w:rsidR="00353C8C">
        <w:rPr>
          <w:lang w:eastAsia="zh-CN"/>
        </w:rPr>
        <w:t xml:space="preserve"> can be used for </w:t>
      </w:r>
      <w:r w:rsidR="00353C8C" w:rsidRPr="0089263A">
        <w:rPr>
          <w:lang w:val="en-US" w:eastAsia="zh-CN"/>
        </w:rPr>
        <w:t>contention-free RACH</w:t>
      </w:r>
      <w:r w:rsidR="00353C8C">
        <w:rPr>
          <w:lang w:val="en-US" w:eastAsia="zh-CN"/>
        </w:rPr>
        <w:t xml:space="preserve"> but </w:t>
      </w:r>
      <w:r w:rsidR="009B6A83">
        <w:rPr>
          <w:lang w:val="en-US" w:eastAsia="zh-CN"/>
        </w:rPr>
        <w:t>not for contention-based RACH.</w:t>
      </w:r>
    </w:p>
    <w:p w14:paraId="7D327BB0" w14:textId="68AB47EF" w:rsidR="009436AD" w:rsidRPr="0089263A" w:rsidRDefault="009869C5" w:rsidP="00FF6D15">
      <w:pPr>
        <w:jc w:val="both"/>
        <w:rPr>
          <w:lang w:eastAsia="zh-CN"/>
        </w:rPr>
      </w:pPr>
      <w:r w:rsidRPr="0089263A">
        <w:rPr>
          <w:b/>
          <w:i/>
          <w:u w:val="single"/>
        </w:rPr>
        <w:lastRenderedPageBreak/>
        <w:t xml:space="preserve">Proposal </w:t>
      </w:r>
      <w:r w:rsidR="005463D7">
        <w:rPr>
          <w:b/>
          <w:i/>
          <w:u w:val="single"/>
        </w:rPr>
        <w:t>1</w:t>
      </w:r>
      <w:r w:rsidR="001320CA">
        <w:rPr>
          <w:b/>
          <w:i/>
          <w:u w:val="single"/>
        </w:rPr>
        <w:t>7</w:t>
      </w:r>
      <w:r w:rsidRPr="0089263A">
        <w:rPr>
          <w:b/>
          <w:i/>
          <w:u w:val="single"/>
          <w:lang w:eastAsia="zh-CN"/>
        </w:rPr>
        <w:t xml:space="preserve">: </w:t>
      </w:r>
      <w:r w:rsidR="00F00CF8">
        <w:rPr>
          <w:lang w:val="en-US" w:eastAsia="zh-CN"/>
        </w:rPr>
        <w:t xml:space="preserve">ROs </w:t>
      </w:r>
      <w:r w:rsidR="00D878C1">
        <w:rPr>
          <w:lang w:eastAsia="zh-CN"/>
        </w:rPr>
        <w:t xml:space="preserve">for </w:t>
      </w:r>
      <w:r w:rsidR="00D878C1" w:rsidRPr="0089263A">
        <w:rPr>
          <w:lang w:val="en-US" w:eastAsia="zh-CN"/>
        </w:rPr>
        <w:t>contention-free RACH</w:t>
      </w:r>
      <w:r w:rsidR="00D878C1">
        <w:rPr>
          <w:lang w:val="en-US" w:eastAsia="zh-CN"/>
        </w:rPr>
        <w:t xml:space="preserve"> can be</w:t>
      </w:r>
      <w:r w:rsidR="00F00CF8">
        <w:rPr>
          <w:lang w:val="en-US" w:eastAsia="zh-CN"/>
        </w:rPr>
        <w:t xml:space="preserve"> configured </w:t>
      </w:r>
      <w:r w:rsidR="00F00CF8" w:rsidRPr="0089263A">
        <w:rPr>
          <w:lang w:eastAsia="zh-CN"/>
        </w:rPr>
        <w:t>in UL subband</w:t>
      </w:r>
      <w:r w:rsidR="00F00CF8">
        <w:rPr>
          <w:lang w:eastAsia="zh-CN"/>
        </w:rPr>
        <w:t xml:space="preserve"> in SBFD symbols</w:t>
      </w:r>
      <w:r w:rsidR="00D878C1">
        <w:rPr>
          <w:lang w:eastAsia="zh-CN"/>
        </w:rPr>
        <w:t xml:space="preserve">. </w:t>
      </w:r>
      <w:r w:rsidR="00D878C1">
        <w:rPr>
          <w:lang w:val="en-US" w:eastAsia="zh-CN"/>
        </w:rPr>
        <w:t xml:space="preserve">ROs </w:t>
      </w:r>
      <w:r w:rsidR="00D878C1">
        <w:rPr>
          <w:lang w:eastAsia="zh-CN"/>
        </w:rPr>
        <w:t xml:space="preserve">for </w:t>
      </w:r>
      <w:r w:rsidR="00D878C1" w:rsidRPr="0089263A">
        <w:rPr>
          <w:lang w:val="en-US" w:eastAsia="zh-CN"/>
        </w:rPr>
        <w:t>contention-</w:t>
      </w:r>
      <w:r w:rsidR="00D878C1">
        <w:rPr>
          <w:lang w:val="en-US" w:eastAsia="zh-CN"/>
        </w:rPr>
        <w:t>based</w:t>
      </w:r>
      <w:r w:rsidR="00D878C1" w:rsidRPr="0089263A">
        <w:rPr>
          <w:lang w:val="en-US" w:eastAsia="zh-CN"/>
        </w:rPr>
        <w:t xml:space="preserve"> RACH</w:t>
      </w:r>
      <w:r w:rsidR="00D878C1">
        <w:rPr>
          <w:lang w:val="en-US" w:eastAsia="zh-CN"/>
        </w:rPr>
        <w:t xml:space="preserve"> cannot be configured </w:t>
      </w:r>
      <w:r w:rsidR="00D878C1" w:rsidRPr="0089263A">
        <w:rPr>
          <w:lang w:eastAsia="zh-CN"/>
        </w:rPr>
        <w:t>in UL subband</w:t>
      </w:r>
      <w:r w:rsidR="00D878C1">
        <w:rPr>
          <w:lang w:eastAsia="zh-CN"/>
        </w:rPr>
        <w:t xml:space="preserve"> in SBFD symbols.</w:t>
      </w:r>
    </w:p>
    <w:p w14:paraId="5A4D5ADC" w14:textId="0F8AD97B" w:rsidR="005058E1" w:rsidRPr="0089263A" w:rsidRDefault="00890D97" w:rsidP="00FF6D15">
      <w:pPr>
        <w:pStyle w:val="30"/>
        <w:jc w:val="both"/>
        <w:rPr>
          <w:rFonts w:ascii="Times New Roman" w:hAnsi="Times New Roman"/>
          <w:lang w:eastAsia="zh-CN"/>
        </w:rPr>
      </w:pPr>
      <w:r w:rsidRPr="0089263A">
        <w:rPr>
          <w:rFonts w:ascii="Times New Roman" w:hAnsi="Times New Roman"/>
          <w:lang w:eastAsia="zh-CN"/>
        </w:rPr>
        <w:t>Collision of higher layer configured UL transmission and DL reception</w:t>
      </w:r>
    </w:p>
    <w:p w14:paraId="3BECA365" w14:textId="4BB587F6" w:rsidR="007C6618" w:rsidRDefault="00110E39" w:rsidP="00911F78">
      <w:pPr>
        <w:jc w:val="both"/>
        <w:rPr>
          <w:lang w:eastAsia="zh-CN"/>
        </w:rPr>
      </w:pPr>
      <w:r w:rsidRPr="0089263A">
        <w:rPr>
          <w:lang w:eastAsia="zh-CN"/>
        </w:rPr>
        <w:t>The third category of DL/UL collision is higher layer configured UL transmission and DL reception</w:t>
      </w:r>
      <w:r w:rsidR="00D14CA4">
        <w:rPr>
          <w:lang w:eastAsia="zh-CN"/>
        </w:rPr>
        <w:t xml:space="preserve">. </w:t>
      </w:r>
      <w:r w:rsidR="00C900B1">
        <w:rPr>
          <w:lang w:eastAsia="zh-CN"/>
        </w:rPr>
        <w:t xml:space="preserve">In current NR design, </w:t>
      </w:r>
      <w:r w:rsidR="00C900B1" w:rsidRPr="0089263A">
        <w:rPr>
          <w:lang w:eastAsia="zh-CN"/>
        </w:rPr>
        <w:t>higher layer configured UL transmission and DL reception cannot be configured in the same flexible symbol</w:t>
      </w:r>
      <w:r w:rsidR="00A35201">
        <w:rPr>
          <w:lang w:eastAsia="zh-CN"/>
        </w:rPr>
        <w:t>.</w:t>
      </w:r>
      <w:r w:rsidR="00911F78" w:rsidRPr="00911F78">
        <w:rPr>
          <w:lang w:eastAsia="zh-CN"/>
        </w:rPr>
        <w:t xml:space="preserve"> </w:t>
      </w:r>
      <w:r w:rsidR="00911F78">
        <w:rPr>
          <w:lang w:eastAsia="zh-CN"/>
        </w:rPr>
        <w:t>As the discussion in section 3.</w:t>
      </w:r>
      <w:r w:rsidR="00081062">
        <w:rPr>
          <w:lang w:eastAsia="zh-CN"/>
        </w:rPr>
        <w:t>1</w:t>
      </w:r>
      <w:r w:rsidR="00911F78">
        <w:rPr>
          <w:lang w:eastAsia="zh-CN"/>
        </w:rPr>
        <w:t>.</w:t>
      </w:r>
      <w:r w:rsidR="00CA2936">
        <w:rPr>
          <w:lang w:eastAsia="zh-CN"/>
        </w:rPr>
        <w:t>2</w:t>
      </w:r>
      <w:r w:rsidR="00911F78">
        <w:rPr>
          <w:lang w:eastAsia="zh-CN"/>
        </w:rPr>
        <w:t xml:space="preserve">, the </w:t>
      </w:r>
      <w:r w:rsidR="00911F78">
        <w:rPr>
          <w:rFonts w:hint="eastAsia"/>
          <w:lang w:eastAsia="zh-CN"/>
        </w:rPr>
        <w:t>n</w:t>
      </w:r>
      <w:r w:rsidR="00911F78" w:rsidRPr="00D14CA4">
        <w:rPr>
          <w:lang w:eastAsia="zh-CN"/>
        </w:rPr>
        <w:t xml:space="preserve">ew </w:t>
      </w:r>
      <w:r w:rsidR="00C2786E">
        <w:rPr>
          <w:lang w:eastAsia="zh-CN"/>
        </w:rPr>
        <w:t xml:space="preserve">step 1 </w:t>
      </w:r>
      <w:r w:rsidR="00911F78" w:rsidRPr="00D14CA4">
        <w:rPr>
          <w:lang w:eastAsia="zh-CN"/>
        </w:rPr>
        <w:t xml:space="preserve">signalling </w:t>
      </w:r>
      <w:r w:rsidR="00911F78">
        <w:rPr>
          <w:lang w:eastAsia="zh-CN"/>
        </w:rPr>
        <w:t xml:space="preserve">is used </w:t>
      </w:r>
      <w:r w:rsidR="00911F78" w:rsidRPr="00D14CA4">
        <w:rPr>
          <w:lang w:eastAsia="zh-CN"/>
        </w:rPr>
        <w:t>to indicate SBFD slots/symbols which can override the fixed DL slots/symbols in cell-specific TDD UL/DL configuration</w:t>
      </w:r>
      <w:r w:rsidR="00911F78">
        <w:rPr>
          <w:lang w:eastAsia="zh-CN"/>
        </w:rPr>
        <w:t xml:space="preserve"> which has the similar function as “flexible” slots/symbols in Rel-15 NR design and UE-specific RRC or DCI or SFI can be further used</w:t>
      </w:r>
      <w:r w:rsidR="00911F78" w:rsidRPr="0089263A">
        <w:rPr>
          <w:lang w:eastAsia="zh-CN"/>
        </w:rPr>
        <w:t xml:space="preserve"> to change the DL or UL direction of </w:t>
      </w:r>
      <w:r w:rsidR="00911F78">
        <w:rPr>
          <w:lang w:eastAsia="zh-CN"/>
        </w:rPr>
        <w:t>SBFD</w:t>
      </w:r>
      <w:r w:rsidR="00911F78" w:rsidRPr="0089263A">
        <w:rPr>
          <w:lang w:eastAsia="zh-CN"/>
        </w:rPr>
        <w:t xml:space="preserve"> slots</w:t>
      </w:r>
      <w:r w:rsidR="00911F78">
        <w:rPr>
          <w:lang w:eastAsia="zh-CN"/>
        </w:rPr>
        <w:t>/symbols</w:t>
      </w:r>
      <w:r w:rsidR="00911F78" w:rsidRPr="0089263A">
        <w:rPr>
          <w:lang w:eastAsia="zh-CN"/>
        </w:rPr>
        <w:t xml:space="preserve">. </w:t>
      </w:r>
    </w:p>
    <w:p w14:paraId="40F98E2A" w14:textId="473447B4" w:rsidR="001A20B1" w:rsidRPr="001A20B1" w:rsidRDefault="00911F78" w:rsidP="001A20B1">
      <w:pPr>
        <w:jc w:val="both"/>
        <w:rPr>
          <w:lang w:eastAsia="zh-CN"/>
        </w:rPr>
      </w:pPr>
      <w:r>
        <w:rPr>
          <w:lang w:eastAsia="zh-CN"/>
        </w:rPr>
        <w:t xml:space="preserve">Based on this method, it should be allowed that some </w:t>
      </w:r>
      <w:r w:rsidRPr="0089263A">
        <w:rPr>
          <w:lang w:eastAsia="zh-CN"/>
        </w:rPr>
        <w:t xml:space="preserve">higher layer configured UL </w:t>
      </w:r>
      <w:r>
        <w:rPr>
          <w:lang w:eastAsia="zh-CN"/>
        </w:rPr>
        <w:t>channel/signals</w:t>
      </w:r>
      <w:r w:rsidRPr="0089263A">
        <w:rPr>
          <w:lang w:eastAsia="zh-CN"/>
        </w:rPr>
        <w:t xml:space="preserve"> and DL </w:t>
      </w:r>
      <w:r>
        <w:rPr>
          <w:lang w:eastAsia="zh-CN"/>
        </w:rPr>
        <w:t xml:space="preserve">channel/signals </w:t>
      </w:r>
      <w:r w:rsidRPr="0089263A">
        <w:rPr>
          <w:lang w:eastAsia="zh-CN"/>
        </w:rPr>
        <w:t xml:space="preserve">can be configured in the </w:t>
      </w:r>
      <w:r>
        <w:rPr>
          <w:lang w:eastAsia="zh-CN"/>
        </w:rPr>
        <w:t>same SBFD</w:t>
      </w:r>
      <w:r w:rsidRPr="0089263A">
        <w:rPr>
          <w:lang w:eastAsia="zh-CN"/>
        </w:rPr>
        <w:t xml:space="preserve"> symbol</w:t>
      </w:r>
      <w:r>
        <w:rPr>
          <w:lang w:eastAsia="zh-CN"/>
        </w:rPr>
        <w:t>s</w:t>
      </w:r>
      <w:r w:rsidR="00650356">
        <w:rPr>
          <w:lang w:eastAsia="zh-CN"/>
        </w:rPr>
        <w:t xml:space="preserve"> as in Figure 1</w:t>
      </w:r>
      <w:r w:rsidR="009B1A4B">
        <w:rPr>
          <w:lang w:eastAsia="zh-CN"/>
        </w:rPr>
        <w:t xml:space="preserve">2, e.g., the periodic CSI-RS and periodic SRS in the same </w:t>
      </w:r>
      <w:r w:rsidR="00F56B58">
        <w:rPr>
          <w:lang w:eastAsia="zh-CN"/>
        </w:rPr>
        <w:t>SBFD</w:t>
      </w:r>
      <w:r w:rsidR="009B1A4B">
        <w:rPr>
          <w:lang w:eastAsia="zh-CN"/>
        </w:rPr>
        <w:t xml:space="preserve"> symbol</w:t>
      </w:r>
      <w:r w:rsidR="001933AD">
        <w:rPr>
          <w:lang w:eastAsia="zh-CN"/>
        </w:rPr>
        <w:t>s</w:t>
      </w:r>
      <w:r w:rsidRPr="0089263A">
        <w:rPr>
          <w:lang w:eastAsia="zh-CN"/>
        </w:rPr>
        <w:t>.</w:t>
      </w:r>
      <w:r>
        <w:rPr>
          <w:lang w:eastAsia="zh-CN"/>
        </w:rPr>
        <w:t xml:space="preserve"> </w:t>
      </w:r>
      <w:r w:rsidR="002C4A6F">
        <w:rPr>
          <w:lang w:eastAsia="zh-CN"/>
        </w:rPr>
        <w:t>From our point of view, at least the</w:t>
      </w:r>
      <w:r w:rsidR="001A7373" w:rsidRPr="001A7373">
        <w:rPr>
          <w:lang w:eastAsia="zh-CN"/>
        </w:rPr>
        <w:t xml:space="preserve"> </w:t>
      </w:r>
      <w:r w:rsidR="001A7373">
        <w:rPr>
          <w:lang w:eastAsia="zh-CN"/>
        </w:rPr>
        <w:t>collision between periodic CSI-RS/CORESET and periodic SRS/CG PUSCH</w:t>
      </w:r>
      <w:r w:rsidR="002C4A6F">
        <w:rPr>
          <w:lang w:eastAsia="zh-CN"/>
        </w:rPr>
        <w:t xml:space="preserve"> can be further studied in SBFD</w:t>
      </w:r>
      <w:r w:rsidR="00255491">
        <w:rPr>
          <w:lang w:eastAsia="zh-CN"/>
        </w:rPr>
        <w:t xml:space="preserve">. In order to accurate the CSI more efficiently, different CSI-RS/SRS resource can be configured separately for SFBD symbol and fixed DL/UL symbols, thus the collision between periodic CSI-RS/CORESET between SRS should be studied. In addition, CG PUSCH resources can also be configured in SBFD symbol/slot to improve the UL transmission occasion. For SR PUCCH or periodic PUCCH for CSI feedback, it has small motivation to configure these PUCCH resources in SBFD symbols considering the resource reservation overhead and the periodicity of </w:t>
      </w:r>
      <w:r w:rsidR="00036340">
        <w:rPr>
          <w:lang w:eastAsia="zh-CN"/>
        </w:rPr>
        <w:t xml:space="preserve">UE triggering </w:t>
      </w:r>
      <w:r w:rsidR="00255491">
        <w:rPr>
          <w:lang w:eastAsia="zh-CN"/>
        </w:rPr>
        <w:t xml:space="preserve">SR </w:t>
      </w:r>
      <w:r w:rsidR="00C41014">
        <w:rPr>
          <w:lang w:eastAsia="zh-CN"/>
        </w:rPr>
        <w:t xml:space="preserve">or </w:t>
      </w:r>
      <w:r w:rsidR="00545457">
        <w:rPr>
          <w:lang w:eastAsia="zh-CN"/>
        </w:rPr>
        <w:t>feedback</w:t>
      </w:r>
      <w:r w:rsidR="00077C9A">
        <w:rPr>
          <w:lang w:eastAsia="zh-CN"/>
        </w:rPr>
        <w:t>ing</w:t>
      </w:r>
      <w:r w:rsidR="00545457">
        <w:rPr>
          <w:lang w:eastAsia="zh-CN"/>
        </w:rPr>
        <w:t xml:space="preserve"> </w:t>
      </w:r>
      <w:r w:rsidR="00255491">
        <w:rPr>
          <w:lang w:eastAsia="zh-CN"/>
        </w:rPr>
        <w:t>CSI.</w:t>
      </w:r>
    </w:p>
    <w:p w14:paraId="318AA55F" w14:textId="57E32B1B" w:rsidR="00911F78" w:rsidRDefault="00911F78" w:rsidP="00911F78">
      <w:pPr>
        <w:jc w:val="both"/>
        <w:rPr>
          <w:lang w:eastAsia="zh-CN"/>
        </w:rPr>
      </w:pPr>
      <w:r>
        <w:rPr>
          <w:lang w:eastAsia="zh-CN"/>
        </w:rPr>
        <w:t xml:space="preserve">When </w:t>
      </w:r>
      <w:r w:rsidRPr="0089263A">
        <w:rPr>
          <w:lang w:eastAsia="zh-CN"/>
        </w:rPr>
        <w:t xml:space="preserve">higher layer configured UL </w:t>
      </w:r>
      <w:r>
        <w:rPr>
          <w:lang w:eastAsia="zh-CN"/>
        </w:rPr>
        <w:t>channel/signals</w:t>
      </w:r>
      <w:r w:rsidRPr="0089263A">
        <w:rPr>
          <w:lang w:eastAsia="zh-CN"/>
        </w:rPr>
        <w:t xml:space="preserve"> and DL </w:t>
      </w:r>
      <w:r>
        <w:rPr>
          <w:lang w:eastAsia="zh-CN"/>
        </w:rPr>
        <w:t xml:space="preserve">channel/signals are </w:t>
      </w:r>
      <w:r w:rsidRPr="0089263A">
        <w:rPr>
          <w:lang w:eastAsia="zh-CN"/>
        </w:rPr>
        <w:t xml:space="preserve">configured in the </w:t>
      </w:r>
      <w:r>
        <w:rPr>
          <w:lang w:eastAsia="zh-CN"/>
        </w:rPr>
        <w:t>same SBFD</w:t>
      </w:r>
      <w:r w:rsidRPr="0089263A">
        <w:rPr>
          <w:lang w:eastAsia="zh-CN"/>
        </w:rPr>
        <w:t xml:space="preserve"> symbol</w:t>
      </w:r>
      <w:r>
        <w:rPr>
          <w:lang w:eastAsia="zh-CN"/>
        </w:rPr>
        <w:t>s</w:t>
      </w:r>
      <w:r w:rsidR="007C6618">
        <w:rPr>
          <w:lang w:eastAsia="zh-CN"/>
        </w:rPr>
        <w:t xml:space="preserve"> without the UE-specific RRC or DCI or SFI to indicate the </w:t>
      </w:r>
      <w:r w:rsidR="007C6618" w:rsidRPr="0089263A">
        <w:rPr>
          <w:lang w:eastAsia="zh-CN"/>
        </w:rPr>
        <w:t>DL or UL direction</w:t>
      </w:r>
      <w:r w:rsidR="007C6618">
        <w:rPr>
          <w:lang w:eastAsia="zh-CN"/>
        </w:rPr>
        <w:t>,</w:t>
      </w:r>
      <w:r w:rsidR="007C6618" w:rsidRPr="0089263A">
        <w:rPr>
          <w:lang w:eastAsia="zh-CN"/>
        </w:rPr>
        <w:t xml:space="preserve"> </w:t>
      </w:r>
      <w:r>
        <w:rPr>
          <w:lang w:eastAsia="zh-CN"/>
        </w:rPr>
        <w:t xml:space="preserve">some handling rules need to be defined, e.g., </w:t>
      </w:r>
      <w:r w:rsidRPr="0089263A">
        <w:rPr>
          <w:lang w:eastAsia="zh-CN"/>
        </w:rPr>
        <w:t>the priority</w:t>
      </w:r>
      <w:r>
        <w:rPr>
          <w:lang w:eastAsia="zh-CN"/>
        </w:rPr>
        <w:t xml:space="preserve"> can be defined or indicated </w:t>
      </w:r>
      <w:r w:rsidRPr="0089263A">
        <w:rPr>
          <w:lang w:eastAsia="zh-CN"/>
        </w:rPr>
        <w:t xml:space="preserve">between higher layer UL </w:t>
      </w:r>
      <w:r>
        <w:rPr>
          <w:lang w:eastAsia="zh-CN"/>
        </w:rPr>
        <w:t>channel/signals</w:t>
      </w:r>
      <w:r w:rsidRPr="0089263A">
        <w:rPr>
          <w:lang w:eastAsia="zh-CN"/>
        </w:rPr>
        <w:t xml:space="preserve"> and DL </w:t>
      </w:r>
      <w:r>
        <w:rPr>
          <w:lang w:eastAsia="zh-CN"/>
        </w:rPr>
        <w:t>channel/signals</w:t>
      </w:r>
      <w:r w:rsidRPr="0089263A">
        <w:rPr>
          <w:lang w:eastAsia="zh-CN"/>
        </w:rPr>
        <w:t>. Similar priority configuration/indication has been introduced in some features, such as URLLC and MBS</w:t>
      </w:r>
      <w:r>
        <w:rPr>
          <w:lang w:eastAsia="zh-CN"/>
        </w:rPr>
        <w:t>.</w:t>
      </w:r>
      <w:r w:rsidRPr="0089263A">
        <w:rPr>
          <w:lang w:eastAsia="zh-CN"/>
        </w:rPr>
        <w:t xml:space="preserve"> </w:t>
      </w:r>
    </w:p>
    <w:p w14:paraId="6CA01313" w14:textId="44999577" w:rsidR="00B854B0" w:rsidRDefault="004774F1" w:rsidP="00BB1856">
      <w:pPr>
        <w:jc w:val="center"/>
        <w:rPr>
          <w:lang w:eastAsia="zh-CN"/>
        </w:rPr>
      </w:pPr>
      <w:r w:rsidRPr="0089263A">
        <w:object w:dxaOrig="6675" w:dyaOrig="4567" w14:anchorId="078C3472">
          <v:shape id="_x0000_i1033" type="#_x0000_t75" style="width:190pt;height:125.25pt" o:ole="">
            <v:imagedata r:id="rId28" o:title="" cropbottom="3768f"/>
          </v:shape>
          <o:OLEObject Type="Embed" ProgID="Visio.Drawing.15" ShapeID="_x0000_i1033" DrawAspect="Content" ObjectID="_1729326412" r:id="rId29"/>
        </w:object>
      </w:r>
    </w:p>
    <w:p w14:paraId="63B5E0C8" w14:textId="71A30F88" w:rsidR="00B854B0" w:rsidRPr="003D2569" w:rsidRDefault="00B854B0" w:rsidP="003D2569">
      <w:pPr>
        <w:pStyle w:val="ad"/>
        <w:jc w:val="center"/>
        <w:rPr>
          <w:lang w:eastAsia="zh-CN"/>
        </w:rPr>
      </w:pPr>
      <w:r w:rsidRPr="0089263A">
        <w:rPr>
          <w:rFonts w:ascii="Times New Roman" w:hAnsi="Times New Roman"/>
        </w:rPr>
        <w:t xml:space="preserve">Figure </w:t>
      </w:r>
      <w:r w:rsidR="00C82617">
        <w:rPr>
          <w:rFonts w:ascii="Times New Roman" w:hAnsi="Times New Roman"/>
          <w:bCs/>
        </w:rPr>
        <w:t xml:space="preserve">12. </w:t>
      </w:r>
      <w:r w:rsidRPr="0089263A">
        <w:rPr>
          <w:rFonts w:ascii="Times New Roman" w:hAnsi="Times New Roman"/>
          <w:lang w:eastAsia="zh-CN"/>
        </w:rPr>
        <w:t>Time-domain overlapping</w:t>
      </w:r>
      <w:r>
        <w:rPr>
          <w:rFonts w:ascii="Times New Roman" w:hAnsi="Times New Roman"/>
          <w:lang w:eastAsia="zh-CN"/>
        </w:rPr>
        <w:t xml:space="preserve"> between</w:t>
      </w:r>
      <w:r w:rsidRPr="0089263A">
        <w:rPr>
          <w:rFonts w:ascii="Times New Roman" w:hAnsi="Times New Roman"/>
          <w:lang w:eastAsia="zh-CN"/>
        </w:rPr>
        <w:t xml:space="preserve"> </w:t>
      </w:r>
      <w:r w:rsidRPr="00B854B0">
        <w:rPr>
          <w:rFonts w:ascii="Times New Roman" w:hAnsi="Times New Roman"/>
          <w:lang w:eastAsia="zh-CN"/>
        </w:rPr>
        <w:t>higher layer configured UL transmission and DL reception</w:t>
      </w:r>
      <w:r w:rsidRPr="0089263A">
        <w:rPr>
          <w:rFonts w:ascii="Times New Roman" w:hAnsi="Times New Roman"/>
          <w:lang w:eastAsia="zh-CN"/>
        </w:rPr>
        <w:t>.</w:t>
      </w:r>
    </w:p>
    <w:p w14:paraId="2483098E" w14:textId="6BBEBA6C" w:rsidR="005A704D" w:rsidRDefault="00AB2973" w:rsidP="003D2569">
      <w:pPr>
        <w:jc w:val="both"/>
        <w:rPr>
          <w:bCs/>
          <w:iCs/>
          <w:lang w:eastAsia="zh-CN"/>
        </w:rPr>
      </w:pPr>
      <w:r w:rsidRPr="0089263A">
        <w:rPr>
          <w:b/>
          <w:i/>
          <w:u w:val="single"/>
        </w:rPr>
        <w:t xml:space="preserve">Proposal </w:t>
      </w:r>
      <w:r w:rsidR="005463D7">
        <w:rPr>
          <w:b/>
          <w:i/>
          <w:u w:val="single"/>
        </w:rPr>
        <w:t>1</w:t>
      </w:r>
      <w:r w:rsidR="00A5397D">
        <w:rPr>
          <w:b/>
          <w:i/>
          <w:u w:val="single"/>
        </w:rPr>
        <w:t>8</w:t>
      </w:r>
      <w:r w:rsidRPr="0089263A">
        <w:rPr>
          <w:b/>
          <w:i/>
          <w:u w:val="single"/>
          <w:lang w:eastAsia="zh-CN"/>
        </w:rPr>
        <w:t>:</w:t>
      </w:r>
      <w:r w:rsidRPr="003D2569">
        <w:rPr>
          <w:bCs/>
          <w:iCs/>
          <w:lang w:eastAsia="zh-CN"/>
        </w:rPr>
        <w:t xml:space="preserve"> </w:t>
      </w:r>
      <w:r w:rsidR="00A5397D">
        <w:rPr>
          <w:bCs/>
          <w:iCs/>
          <w:lang w:eastAsia="zh-CN"/>
        </w:rPr>
        <w:t>T</w:t>
      </w:r>
      <w:r w:rsidR="00A5397D">
        <w:rPr>
          <w:rFonts w:hint="eastAsia"/>
          <w:bCs/>
          <w:iCs/>
          <w:lang w:eastAsia="zh-CN"/>
        </w:rPr>
        <w:t>he</w:t>
      </w:r>
      <w:r w:rsidR="00A5397D">
        <w:rPr>
          <w:bCs/>
          <w:iCs/>
          <w:lang w:eastAsia="zh-CN"/>
        </w:rPr>
        <w:t xml:space="preserve"> following </w:t>
      </w:r>
      <w:r w:rsidR="00A5397D" w:rsidRPr="00A5397D">
        <w:rPr>
          <w:bCs/>
          <w:iCs/>
          <w:lang w:eastAsia="zh-CN"/>
        </w:rPr>
        <w:t xml:space="preserve">case of time domain conflict of UE’s UL and DL operation in the same SBFD symbol </w:t>
      </w:r>
      <w:r w:rsidR="00A5397D">
        <w:rPr>
          <w:bCs/>
          <w:iCs/>
          <w:lang w:eastAsia="zh-CN"/>
        </w:rPr>
        <w:t xml:space="preserve">can be considered </w:t>
      </w:r>
      <w:r w:rsidR="00A5397D" w:rsidRPr="00A5397D">
        <w:rPr>
          <w:bCs/>
          <w:iCs/>
          <w:lang w:eastAsia="zh-CN"/>
        </w:rPr>
        <w:t>for SBFD aware UE</w:t>
      </w:r>
      <w:r w:rsidR="005A704D">
        <w:rPr>
          <w:bCs/>
          <w:iCs/>
          <w:lang w:eastAsia="zh-CN"/>
        </w:rPr>
        <w:t>:</w:t>
      </w:r>
      <w:bookmarkStart w:id="16" w:name="_Hlk118211312"/>
    </w:p>
    <w:p w14:paraId="36BD7449" w14:textId="792A6DAF" w:rsidR="005A704D" w:rsidRDefault="00943BF0" w:rsidP="005A704D">
      <w:pPr>
        <w:pStyle w:val="aff"/>
        <w:numPr>
          <w:ilvl w:val="0"/>
          <w:numId w:val="27"/>
        </w:numPr>
        <w:ind w:leftChars="0"/>
        <w:jc w:val="both"/>
        <w:rPr>
          <w:bCs/>
          <w:iCs/>
          <w:lang w:eastAsia="zh-CN"/>
        </w:rPr>
      </w:pPr>
      <w:r>
        <w:rPr>
          <w:bCs/>
          <w:iCs/>
          <w:lang w:eastAsia="zh-CN"/>
        </w:rPr>
        <w:t xml:space="preserve">Collision between </w:t>
      </w:r>
      <w:r w:rsidR="00AC2AA7">
        <w:rPr>
          <w:bCs/>
          <w:iCs/>
          <w:lang w:eastAsia="zh-CN"/>
        </w:rPr>
        <w:t>p</w:t>
      </w:r>
      <w:r w:rsidR="005A704D">
        <w:rPr>
          <w:bCs/>
          <w:iCs/>
          <w:lang w:eastAsia="zh-CN"/>
        </w:rPr>
        <w:t>eriodic CSI-RS</w:t>
      </w:r>
      <w:r w:rsidR="0090782C">
        <w:rPr>
          <w:bCs/>
          <w:iCs/>
          <w:lang w:eastAsia="zh-CN"/>
        </w:rPr>
        <w:t>/CORESET</w:t>
      </w:r>
      <w:r>
        <w:rPr>
          <w:bCs/>
          <w:iCs/>
          <w:lang w:eastAsia="zh-CN"/>
        </w:rPr>
        <w:t xml:space="preserve"> and</w:t>
      </w:r>
      <w:r w:rsidR="005A704D">
        <w:rPr>
          <w:bCs/>
          <w:iCs/>
          <w:lang w:eastAsia="zh-CN"/>
        </w:rPr>
        <w:t xml:space="preserve"> periodic</w:t>
      </w:r>
      <w:r w:rsidR="0090782C">
        <w:rPr>
          <w:bCs/>
          <w:iCs/>
          <w:lang w:eastAsia="zh-CN"/>
        </w:rPr>
        <w:t xml:space="preserve"> </w:t>
      </w:r>
      <w:r w:rsidR="005A704D">
        <w:rPr>
          <w:bCs/>
          <w:iCs/>
          <w:lang w:eastAsia="zh-CN"/>
        </w:rPr>
        <w:t>SRS</w:t>
      </w:r>
      <w:r w:rsidR="0090782C">
        <w:rPr>
          <w:bCs/>
          <w:iCs/>
          <w:lang w:eastAsia="zh-CN"/>
        </w:rPr>
        <w:t>/</w:t>
      </w:r>
      <w:r>
        <w:rPr>
          <w:bCs/>
          <w:iCs/>
          <w:lang w:eastAsia="zh-CN"/>
        </w:rPr>
        <w:t>CG PUSCH</w:t>
      </w:r>
      <w:r w:rsidR="0090782C">
        <w:rPr>
          <w:bCs/>
          <w:iCs/>
          <w:lang w:eastAsia="zh-CN"/>
        </w:rPr>
        <w:t>.</w:t>
      </w:r>
    </w:p>
    <w:bookmarkEnd w:id="16"/>
    <w:p w14:paraId="2544A162" w14:textId="2E70A656" w:rsidR="00B23373" w:rsidRPr="0089263A" w:rsidRDefault="00B23373" w:rsidP="00C9100E">
      <w:pPr>
        <w:pStyle w:val="1"/>
        <w:jc w:val="both"/>
        <w:rPr>
          <w:rFonts w:ascii="Times New Roman" w:eastAsiaTheme="minorEastAsia" w:hAnsi="Times New Roman"/>
          <w:lang w:eastAsia="zh-CN"/>
        </w:rPr>
      </w:pPr>
      <w:r w:rsidRPr="0089263A">
        <w:rPr>
          <w:rFonts w:ascii="Times New Roman" w:eastAsiaTheme="minorEastAsia" w:hAnsi="Times New Roman"/>
          <w:lang w:eastAsia="zh-CN"/>
        </w:rPr>
        <w:t>Conclusions</w:t>
      </w:r>
    </w:p>
    <w:p w14:paraId="32A9F940" w14:textId="0C0FB671" w:rsidR="007A1C4D" w:rsidRDefault="0022617C" w:rsidP="006477EA">
      <w:pPr>
        <w:jc w:val="both"/>
        <w:rPr>
          <w:lang w:eastAsia="zh-CN"/>
        </w:rPr>
      </w:pPr>
      <w:r w:rsidRPr="0089263A">
        <w:rPr>
          <w:lang w:eastAsia="zh-CN"/>
        </w:rPr>
        <w:t xml:space="preserve">In this contribution, </w:t>
      </w:r>
      <w:r w:rsidR="00FB53D6" w:rsidRPr="0089263A">
        <w:rPr>
          <w:lang w:eastAsia="zh-CN"/>
        </w:rPr>
        <w:t>t</w:t>
      </w:r>
      <w:r w:rsidR="004B57C8">
        <w:rPr>
          <w:lang w:eastAsia="zh-CN"/>
        </w:rPr>
        <w:t xml:space="preserve">he </w:t>
      </w:r>
      <w:r w:rsidR="00FB53D6" w:rsidRPr="0089263A">
        <w:rPr>
          <w:lang w:eastAsia="zh-CN"/>
        </w:rPr>
        <w:t xml:space="preserve">possible solutions, coexistence with </w:t>
      </w:r>
      <w:r w:rsidR="00524ECA" w:rsidRPr="0089263A">
        <w:rPr>
          <w:lang w:eastAsia="zh-CN"/>
        </w:rPr>
        <w:t>legacy</w:t>
      </w:r>
      <w:r w:rsidR="00FB53D6" w:rsidRPr="0089263A">
        <w:rPr>
          <w:lang w:eastAsia="zh-CN"/>
        </w:rPr>
        <w:t xml:space="preserve"> operation and interference handling </w:t>
      </w:r>
      <w:r w:rsidR="004B57C8">
        <w:rPr>
          <w:lang w:eastAsia="zh-CN"/>
        </w:rPr>
        <w:t xml:space="preserve">of SBFD </w:t>
      </w:r>
      <w:r w:rsidR="00FB53D6" w:rsidRPr="0089263A">
        <w:rPr>
          <w:lang w:eastAsia="zh-CN"/>
        </w:rPr>
        <w:t>are discussed</w:t>
      </w:r>
      <w:r w:rsidR="009A5BB4" w:rsidRPr="0089263A">
        <w:rPr>
          <w:lang w:eastAsia="zh-CN"/>
        </w:rPr>
        <w:t xml:space="preserve"> and the following </w:t>
      </w:r>
      <w:r w:rsidR="00E07A45">
        <w:rPr>
          <w:lang w:eastAsia="zh-CN"/>
        </w:rPr>
        <w:t xml:space="preserve">observations and </w:t>
      </w:r>
      <w:r w:rsidR="009A5BB4" w:rsidRPr="0089263A">
        <w:rPr>
          <w:lang w:eastAsia="zh-CN"/>
        </w:rPr>
        <w:t>proposals are made.</w:t>
      </w:r>
    </w:p>
    <w:p w14:paraId="163BFFF8" w14:textId="32C91052" w:rsidR="00856D2B" w:rsidRDefault="00856D2B" w:rsidP="00B74CA2">
      <w:pPr>
        <w:jc w:val="both"/>
        <w:rPr>
          <w:lang w:val="en-US" w:eastAsia="zh-CN"/>
        </w:rPr>
      </w:pPr>
      <w:r w:rsidRPr="00D2592D">
        <w:rPr>
          <w:b/>
          <w:i/>
          <w:u w:val="single"/>
        </w:rPr>
        <w:t xml:space="preserve">Proposal </w:t>
      </w:r>
      <w:r>
        <w:rPr>
          <w:b/>
          <w:i/>
          <w:u w:val="single"/>
        </w:rPr>
        <w:t>1</w:t>
      </w:r>
      <w:r w:rsidRPr="00D2592D">
        <w:rPr>
          <w:b/>
          <w:i/>
          <w:u w:val="single"/>
          <w:lang w:eastAsia="zh-CN"/>
        </w:rPr>
        <w:t>:</w:t>
      </w:r>
      <w:r w:rsidR="00C46F97">
        <w:rPr>
          <w:b/>
          <w:i/>
          <w:u w:val="single"/>
          <w:lang w:eastAsia="zh-CN"/>
        </w:rPr>
        <w:t xml:space="preserve"> </w:t>
      </w:r>
      <w:r w:rsidRPr="0089263A">
        <w:t xml:space="preserve">For </w:t>
      </w:r>
      <w:r>
        <w:rPr>
          <w:lang w:eastAsia="zh-CN"/>
        </w:rPr>
        <w:t>inter-gNB</w:t>
      </w:r>
      <w:r w:rsidRPr="0089263A">
        <w:rPr>
          <w:lang w:eastAsia="zh-CN"/>
        </w:rPr>
        <w:t xml:space="preserve"> inter-subband CLI </w:t>
      </w:r>
      <w:r>
        <w:rPr>
          <w:lang w:eastAsia="zh-CN"/>
        </w:rPr>
        <w:t>measurement</w:t>
      </w:r>
      <w:r w:rsidRPr="00D2592D">
        <w:rPr>
          <w:lang w:val="en-US" w:eastAsia="zh-CN"/>
        </w:rPr>
        <w:t>, the following</w:t>
      </w:r>
      <w:r>
        <w:rPr>
          <w:lang w:val="en-US" w:eastAsia="zh-CN"/>
        </w:rPr>
        <w:t xml:space="preserve"> two</w:t>
      </w:r>
      <w:r w:rsidRPr="00D2592D">
        <w:rPr>
          <w:lang w:val="en-US" w:eastAsia="zh-CN"/>
        </w:rPr>
        <w:t xml:space="preserve"> methods can be further stud</w:t>
      </w:r>
      <w:r>
        <w:rPr>
          <w:lang w:val="en-US" w:eastAsia="zh-CN"/>
        </w:rPr>
        <w:t>ied</w:t>
      </w:r>
      <w:r w:rsidRPr="00D2592D">
        <w:rPr>
          <w:lang w:val="en-US" w:eastAsia="zh-CN"/>
        </w:rPr>
        <w:t>:</w:t>
      </w:r>
    </w:p>
    <w:p w14:paraId="16D787C4" w14:textId="77777777" w:rsidR="00856D2B" w:rsidRPr="00D9404A" w:rsidRDefault="00856D2B" w:rsidP="00856D2B">
      <w:pPr>
        <w:pStyle w:val="aff"/>
        <w:numPr>
          <w:ilvl w:val="0"/>
          <w:numId w:val="21"/>
        </w:numPr>
        <w:ind w:leftChars="0"/>
        <w:jc w:val="both"/>
        <w:rPr>
          <w:lang w:eastAsia="zh-CN"/>
        </w:rPr>
      </w:pPr>
      <w:r>
        <w:rPr>
          <w:rFonts w:eastAsiaTheme="minorEastAsia"/>
          <w:lang w:eastAsia="zh-CN"/>
        </w:rPr>
        <w:t>Method</w:t>
      </w:r>
      <w:r w:rsidRPr="00D9404A">
        <w:rPr>
          <w:rFonts w:eastAsiaTheme="minorEastAsia"/>
          <w:lang w:eastAsia="zh-CN"/>
        </w:rPr>
        <w:t xml:space="preserve">#1: </w:t>
      </w:r>
      <w:r>
        <w:rPr>
          <w:rFonts w:eastAsiaTheme="minorEastAsia"/>
          <w:lang w:eastAsia="zh-CN"/>
        </w:rPr>
        <w:t xml:space="preserve">victim gNB </w:t>
      </w:r>
      <w:r w:rsidRPr="00D9404A">
        <w:rPr>
          <w:rFonts w:eastAsiaTheme="minorEastAsia"/>
          <w:lang w:eastAsia="zh-CN"/>
        </w:rPr>
        <w:t>measur</w:t>
      </w:r>
      <w:r>
        <w:rPr>
          <w:rFonts w:eastAsiaTheme="minorEastAsia"/>
          <w:lang w:eastAsia="zh-CN"/>
        </w:rPr>
        <w:t>es</w:t>
      </w:r>
      <w:r w:rsidRPr="00D9404A">
        <w:rPr>
          <w:rFonts w:eastAsiaTheme="minorEastAsia"/>
          <w:lang w:eastAsia="zh-CN"/>
        </w:rPr>
        <w:t xml:space="preserve"> leakage</w:t>
      </w:r>
      <w:r>
        <w:rPr>
          <w:rFonts w:eastAsiaTheme="minorEastAsia"/>
          <w:lang w:eastAsia="zh-CN"/>
        </w:rPr>
        <w:t xml:space="preserve"> power from aggressor gNB within UL subband;</w:t>
      </w:r>
    </w:p>
    <w:p w14:paraId="6580264B" w14:textId="77777777" w:rsidR="00856D2B" w:rsidRDefault="00856D2B" w:rsidP="00856D2B">
      <w:pPr>
        <w:pStyle w:val="aff"/>
        <w:numPr>
          <w:ilvl w:val="0"/>
          <w:numId w:val="21"/>
        </w:numPr>
        <w:ind w:leftChars="0"/>
        <w:jc w:val="both"/>
        <w:rPr>
          <w:lang w:eastAsia="zh-CN"/>
        </w:rPr>
      </w:pPr>
      <w:r>
        <w:rPr>
          <w:rFonts w:eastAsiaTheme="minorEastAsia"/>
          <w:lang w:eastAsia="zh-CN"/>
        </w:rPr>
        <w:t xml:space="preserve">Method#2: victim gNB </w:t>
      </w:r>
      <w:r w:rsidRPr="00D9404A">
        <w:rPr>
          <w:rFonts w:eastAsiaTheme="minorEastAsia"/>
          <w:lang w:eastAsia="zh-CN"/>
        </w:rPr>
        <w:t>measur</w:t>
      </w:r>
      <w:r>
        <w:rPr>
          <w:rFonts w:eastAsiaTheme="minorEastAsia"/>
          <w:lang w:eastAsia="zh-CN"/>
        </w:rPr>
        <w:t>es</w:t>
      </w:r>
      <w:r w:rsidRPr="00D9404A">
        <w:rPr>
          <w:rFonts w:eastAsiaTheme="minorEastAsia"/>
          <w:lang w:eastAsia="zh-CN"/>
        </w:rPr>
        <w:t xml:space="preserve"> </w:t>
      </w:r>
      <w:r>
        <w:rPr>
          <w:rFonts w:eastAsiaTheme="minorEastAsia"/>
          <w:lang w:eastAsia="zh-CN"/>
        </w:rPr>
        <w:t>RSRP of aggressor gNB’s RS within DL subband.</w:t>
      </w:r>
    </w:p>
    <w:p w14:paraId="04331EBC" w14:textId="6683F3B3" w:rsidR="00193673" w:rsidRDefault="00193673" w:rsidP="00B74CA2">
      <w:pPr>
        <w:jc w:val="both"/>
        <w:rPr>
          <w:lang w:eastAsia="zh-CN"/>
        </w:rPr>
      </w:pPr>
      <w:r w:rsidRPr="0089263A">
        <w:rPr>
          <w:b/>
          <w:i/>
          <w:u w:val="single"/>
        </w:rPr>
        <w:t xml:space="preserve">Proposal </w:t>
      </w:r>
      <w:r>
        <w:rPr>
          <w:b/>
          <w:i/>
          <w:u w:val="single"/>
        </w:rPr>
        <w:t>2</w:t>
      </w:r>
      <w:r w:rsidRPr="0089263A">
        <w:rPr>
          <w:b/>
          <w:i/>
          <w:u w:val="single"/>
          <w:lang w:eastAsia="zh-CN"/>
        </w:rPr>
        <w:t>:</w:t>
      </w:r>
      <w:r w:rsidR="00B227FB">
        <w:rPr>
          <w:b/>
          <w:i/>
          <w:u w:val="single"/>
          <w:lang w:eastAsia="zh-CN"/>
        </w:rPr>
        <w:t xml:space="preserve"> </w:t>
      </w:r>
      <w:r w:rsidRPr="0089263A">
        <w:t xml:space="preserve">For </w:t>
      </w:r>
      <w:r>
        <w:rPr>
          <w:lang w:eastAsia="zh-CN"/>
        </w:rPr>
        <w:t>inter-gNB</w:t>
      </w:r>
      <w:r w:rsidRPr="0089263A">
        <w:rPr>
          <w:lang w:eastAsia="zh-CN"/>
        </w:rPr>
        <w:t xml:space="preserve"> inter-subband CLI handling</w:t>
      </w:r>
      <w:r w:rsidRPr="0089263A">
        <w:rPr>
          <w:lang w:val="en-US" w:eastAsia="zh-CN"/>
        </w:rPr>
        <w:t xml:space="preserve">, </w:t>
      </w:r>
      <w:r>
        <w:rPr>
          <w:rFonts w:eastAsiaTheme="minorEastAsia"/>
          <w:lang w:eastAsia="zh-CN"/>
        </w:rPr>
        <w:t>i</w:t>
      </w:r>
      <w:r w:rsidRPr="0089263A">
        <w:rPr>
          <w:rFonts w:eastAsiaTheme="minorEastAsia"/>
          <w:lang w:eastAsia="zh-CN"/>
        </w:rPr>
        <w:t>nter-gNB coordination in time-domain, frequency-domain, spatial-domain, and power domain</w:t>
      </w:r>
      <w:r>
        <w:rPr>
          <w:rFonts w:eastAsiaTheme="minorEastAsia"/>
          <w:lang w:eastAsia="zh-CN"/>
        </w:rPr>
        <w:t xml:space="preserve"> should be supported.</w:t>
      </w:r>
    </w:p>
    <w:p w14:paraId="382EB956" w14:textId="77777777" w:rsidR="00193673" w:rsidRPr="002F7FB6" w:rsidRDefault="00193673" w:rsidP="00193673">
      <w:pPr>
        <w:pStyle w:val="aff"/>
        <w:numPr>
          <w:ilvl w:val="0"/>
          <w:numId w:val="21"/>
        </w:numPr>
        <w:ind w:leftChars="0"/>
        <w:jc w:val="both"/>
        <w:rPr>
          <w:rFonts w:ascii="Times New Roman" w:hAnsi="Times New Roman"/>
          <w:lang w:eastAsia="zh-CN"/>
        </w:rPr>
      </w:pPr>
      <w:r w:rsidRPr="002F7FB6">
        <w:rPr>
          <w:rFonts w:ascii="Times New Roman" w:eastAsiaTheme="minorEastAsia" w:hAnsi="Times New Roman"/>
          <w:lang w:eastAsia="zh-CN"/>
        </w:rPr>
        <w:t xml:space="preserve">Backhaul signalling enhancement </w:t>
      </w:r>
      <w:r>
        <w:rPr>
          <w:rFonts w:ascii="Times New Roman" w:eastAsiaTheme="minorEastAsia" w:hAnsi="Times New Roman"/>
          <w:lang w:eastAsia="zh-CN"/>
        </w:rPr>
        <w:t>is</w:t>
      </w:r>
      <w:r w:rsidRPr="002F7FB6">
        <w:rPr>
          <w:rFonts w:ascii="Times New Roman" w:eastAsiaTheme="minorEastAsia" w:hAnsi="Times New Roman"/>
          <w:lang w:eastAsia="zh-CN"/>
        </w:rPr>
        <w:t xml:space="preserve"> needed to support inter-vendor cooperation.</w:t>
      </w:r>
    </w:p>
    <w:p w14:paraId="50700047" w14:textId="77777777" w:rsidR="002662E6" w:rsidRDefault="002662E6" w:rsidP="002662E6">
      <w:pPr>
        <w:rPr>
          <w:lang w:val="en-US" w:eastAsia="zh-CN"/>
        </w:rPr>
      </w:pPr>
      <w:r w:rsidRPr="00D2592D">
        <w:rPr>
          <w:b/>
          <w:i/>
          <w:u w:val="single"/>
        </w:rPr>
        <w:t xml:space="preserve">Proposal </w:t>
      </w:r>
      <w:r>
        <w:rPr>
          <w:b/>
          <w:i/>
          <w:u w:val="single"/>
        </w:rPr>
        <w:t>3</w:t>
      </w:r>
      <w:r w:rsidRPr="00D2592D">
        <w:rPr>
          <w:b/>
          <w:i/>
          <w:u w:val="single"/>
          <w:lang w:eastAsia="zh-CN"/>
        </w:rPr>
        <w:t xml:space="preserve">: </w:t>
      </w:r>
      <w:r w:rsidRPr="0089263A">
        <w:t xml:space="preserve">For </w:t>
      </w:r>
      <w:r>
        <w:rPr>
          <w:lang w:eastAsia="zh-CN"/>
        </w:rPr>
        <w:t>inter-UE</w:t>
      </w:r>
      <w:r w:rsidRPr="0089263A">
        <w:rPr>
          <w:lang w:eastAsia="zh-CN"/>
        </w:rPr>
        <w:t xml:space="preserve"> inter-subband CLI </w:t>
      </w:r>
      <w:r>
        <w:rPr>
          <w:lang w:eastAsia="zh-CN"/>
        </w:rPr>
        <w:t>measurement</w:t>
      </w:r>
      <w:r w:rsidRPr="00D2592D">
        <w:rPr>
          <w:lang w:val="en-US" w:eastAsia="zh-CN"/>
        </w:rPr>
        <w:t>, the following</w:t>
      </w:r>
      <w:r>
        <w:rPr>
          <w:lang w:val="en-US" w:eastAsia="zh-CN"/>
        </w:rPr>
        <w:t xml:space="preserve"> two</w:t>
      </w:r>
      <w:r w:rsidRPr="00D2592D">
        <w:rPr>
          <w:lang w:val="en-US" w:eastAsia="zh-CN"/>
        </w:rPr>
        <w:t xml:space="preserve"> methods can be further stud</w:t>
      </w:r>
      <w:r>
        <w:rPr>
          <w:lang w:val="en-US" w:eastAsia="zh-CN"/>
        </w:rPr>
        <w:t>ied</w:t>
      </w:r>
      <w:r w:rsidRPr="00D2592D">
        <w:rPr>
          <w:lang w:val="en-US" w:eastAsia="zh-CN"/>
        </w:rPr>
        <w:t>:</w:t>
      </w:r>
    </w:p>
    <w:p w14:paraId="73C78E57" w14:textId="77777777" w:rsidR="002662E6" w:rsidRPr="00D9404A" w:rsidRDefault="002662E6" w:rsidP="002662E6">
      <w:pPr>
        <w:pStyle w:val="aff"/>
        <w:numPr>
          <w:ilvl w:val="0"/>
          <w:numId w:val="21"/>
        </w:numPr>
        <w:ind w:leftChars="0"/>
        <w:jc w:val="both"/>
        <w:rPr>
          <w:lang w:eastAsia="zh-CN"/>
        </w:rPr>
      </w:pPr>
      <w:r>
        <w:rPr>
          <w:rFonts w:eastAsiaTheme="minorEastAsia"/>
          <w:lang w:eastAsia="zh-CN"/>
        </w:rPr>
        <w:t>Method</w:t>
      </w:r>
      <w:r w:rsidRPr="00D9404A">
        <w:rPr>
          <w:rFonts w:eastAsiaTheme="minorEastAsia"/>
          <w:lang w:eastAsia="zh-CN"/>
        </w:rPr>
        <w:t xml:space="preserve">#1: </w:t>
      </w:r>
      <w:r>
        <w:rPr>
          <w:rFonts w:eastAsiaTheme="minorEastAsia"/>
          <w:lang w:eastAsia="zh-CN"/>
        </w:rPr>
        <w:t xml:space="preserve">victim UE </w:t>
      </w:r>
      <w:r w:rsidRPr="00D9404A">
        <w:rPr>
          <w:rFonts w:eastAsiaTheme="minorEastAsia"/>
          <w:lang w:eastAsia="zh-CN"/>
        </w:rPr>
        <w:t>measur</w:t>
      </w:r>
      <w:r>
        <w:rPr>
          <w:rFonts w:eastAsiaTheme="minorEastAsia"/>
          <w:lang w:eastAsia="zh-CN"/>
        </w:rPr>
        <w:t>es</w:t>
      </w:r>
      <w:r w:rsidRPr="00D9404A">
        <w:rPr>
          <w:rFonts w:eastAsiaTheme="minorEastAsia"/>
          <w:lang w:eastAsia="zh-CN"/>
        </w:rPr>
        <w:t xml:space="preserve"> </w:t>
      </w:r>
      <w:r>
        <w:rPr>
          <w:rFonts w:eastAsiaTheme="minorEastAsia"/>
          <w:lang w:eastAsia="zh-CN"/>
        </w:rPr>
        <w:t>RSSI/SINR within DL subband;</w:t>
      </w:r>
    </w:p>
    <w:p w14:paraId="7A6B08C2" w14:textId="62124ABE" w:rsidR="002662E6" w:rsidRDefault="002662E6" w:rsidP="002662E6">
      <w:pPr>
        <w:pStyle w:val="aff"/>
        <w:numPr>
          <w:ilvl w:val="0"/>
          <w:numId w:val="21"/>
        </w:numPr>
        <w:ind w:leftChars="0"/>
        <w:jc w:val="both"/>
        <w:rPr>
          <w:lang w:eastAsia="zh-CN"/>
        </w:rPr>
      </w:pPr>
      <w:r>
        <w:rPr>
          <w:rFonts w:eastAsiaTheme="minorEastAsia"/>
          <w:lang w:eastAsia="zh-CN"/>
        </w:rPr>
        <w:lastRenderedPageBreak/>
        <w:t xml:space="preserve">Method#2: victim UE </w:t>
      </w:r>
      <w:r w:rsidRPr="00D9404A">
        <w:rPr>
          <w:rFonts w:eastAsiaTheme="minorEastAsia"/>
          <w:lang w:eastAsia="zh-CN"/>
        </w:rPr>
        <w:t>measur</w:t>
      </w:r>
      <w:r>
        <w:rPr>
          <w:rFonts w:eastAsiaTheme="minorEastAsia"/>
          <w:lang w:eastAsia="zh-CN"/>
        </w:rPr>
        <w:t>es</w:t>
      </w:r>
      <w:r w:rsidRPr="00D9404A">
        <w:rPr>
          <w:rFonts w:eastAsiaTheme="minorEastAsia"/>
          <w:lang w:eastAsia="zh-CN"/>
        </w:rPr>
        <w:t xml:space="preserve"> </w:t>
      </w:r>
      <w:r>
        <w:rPr>
          <w:rFonts w:eastAsiaTheme="minorEastAsia"/>
          <w:lang w:eastAsia="zh-CN"/>
        </w:rPr>
        <w:t>RSRP of aggressor UE’s CLI-SRS within UL subband.</w:t>
      </w:r>
    </w:p>
    <w:p w14:paraId="4C8E348F" w14:textId="77777777" w:rsidR="00BA4510" w:rsidRPr="00BA4510" w:rsidRDefault="00BA4510" w:rsidP="00BA4510">
      <w:pPr>
        <w:jc w:val="both"/>
        <w:rPr>
          <w:rFonts w:eastAsia="MS Mincho"/>
          <w:b/>
          <w:i/>
          <w:u w:val="single"/>
        </w:rPr>
      </w:pPr>
      <w:r w:rsidRPr="00BA4510">
        <w:rPr>
          <w:rFonts w:hint="eastAsia"/>
          <w:b/>
          <w:i/>
          <w:u w:val="single"/>
        </w:rPr>
        <w:t>P</w:t>
      </w:r>
      <w:r w:rsidRPr="00BA4510">
        <w:rPr>
          <w:b/>
          <w:i/>
          <w:u w:val="single"/>
        </w:rPr>
        <w:t xml:space="preserve">roposal 4: </w:t>
      </w:r>
      <w:r>
        <w:rPr>
          <w:lang w:eastAsia="zh-CN"/>
        </w:rPr>
        <w:t>Subband based inter-UE CLI measurement and report can be supported for SBFD which both uniform and non-uniform CLI subband configuration can be further studied.</w:t>
      </w:r>
    </w:p>
    <w:p w14:paraId="5223B3D8" w14:textId="4C892671" w:rsidR="00573064" w:rsidRDefault="00573064" w:rsidP="00573064">
      <w:pPr>
        <w:jc w:val="both"/>
        <w:rPr>
          <w:bCs/>
          <w:iCs/>
          <w:lang w:val="en-US" w:eastAsia="zh-CN"/>
        </w:rPr>
      </w:pPr>
      <w:r w:rsidRPr="0089263A">
        <w:rPr>
          <w:b/>
          <w:i/>
          <w:u w:val="single"/>
        </w:rPr>
        <w:t xml:space="preserve">Proposal </w:t>
      </w:r>
      <w:r w:rsidR="00BA4510">
        <w:rPr>
          <w:b/>
          <w:i/>
          <w:u w:val="single"/>
        </w:rPr>
        <w:t>5</w:t>
      </w:r>
      <w:r w:rsidRPr="0089263A">
        <w:rPr>
          <w:b/>
          <w:i/>
          <w:u w:val="single"/>
        </w:rPr>
        <w:t xml:space="preserve">: </w:t>
      </w:r>
      <w:r w:rsidRPr="00391519">
        <w:rPr>
          <w:bCs/>
          <w:iCs/>
        </w:rPr>
        <w:t>SBFD scheme</w:t>
      </w:r>
      <w:r>
        <w:rPr>
          <w:bCs/>
          <w:iCs/>
        </w:rPr>
        <w:t xml:space="preserve"> with</w:t>
      </w:r>
      <w:r w:rsidRPr="00391519">
        <w:rPr>
          <w:bCs/>
          <w:iCs/>
        </w:rPr>
        <w:t xml:space="preserve"> more than one configured DL and UL BWP pair </w:t>
      </w:r>
      <w:r w:rsidRPr="00391519">
        <w:rPr>
          <w:bCs/>
          <w:iCs/>
          <w:lang w:val="en-US" w:eastAsia="zh-CN"/>
        </w:rPr>
        <w:t>can be further studied</w:t>
      </w:r>
      <w:r>
        <w:rPr>
          <w:bCs/>
          <w:iCs/>
          <w:lang w:val="en-US" w:eastAsia="zh-CN"/>
        </w:rPr>
        <w:t xml:space="preserve"> taking into account of the following aspects:</w:t>
      </w:r>
    </w:p>
    <w:p w14:paraId="3EB7496C" w14:textId="77777777" w:rsidR="00573064" w:rsidRPr="008903C3" w:rsidRDefault="00573064" w:rsidP="00573064">
      <w:pPr>
        <w:pStyle w:val="aff"/>
        <w:numPr>
          <w:ilvl w:val="0"/>
          <w:numId w:val="14"/>
        </w:numPr>
        <w:ind w:leftChars="0"/>
        <w:jc w:val="both"/>
        <w:rPr>
          <w:bCs/>
          <w:iCs/>
          <w:lang w:val="en-US" w:eastAsia="zh-CN"/>
        </w:rPr>
      </w:pPr>
      <w:r>
        <w:rPr>
          <w:lang w:eastAsia="zh-CN"/>
        </w:rPr>
        <w:t>reducing BWP switching delay;</w:t>
      </w:r>
    </w:p>
    <w:p w14:paraId="320BEBF7" w14:textId="7435648F" w:rsidR="002E76D8" w:rsidRPr="002E76D8" w:rsidRDefault="00573064" w:rsidP="002E76D8">
      <w:pPr>
        <w:pStyle w:val="aff"/>
        <w:numPr>
          <w:ilvl w:val="0"/>
          <w:numId w:val="14"/>
        </w:numPr>
        <w:ind w:leftChars="0"/>
        <w:jc w:val="both"/>
        <w:rPr>
          <w:bCs/>
          <w:iCs/>
          <w:lang w:val="en-US" w:eastAsia="zh-CN"/>
        </w:rPr>
      </w:pPr>
      <w:r>
        <w:rPr>
          <w:lang w:eastAsia="zh-CN"/>
        </w:rPr>
        <w:t xml:space="preserve">UE supporting multiple </w:t>
      </w:r>
      <w:r w:rsidRPr="008903C3">
        <w:rPr>
          <w:lang w:val="en-US" w:eastAsia="zh-CN"/>
        </w:rPr>
        <w:t>active BWPs</w:t>
      </w:r>
      <w:r w:rsidRPr="00017B27">
        <w:rPr>
          <w:lang w:val="en-US" w:eastAsia="zh-CN"/>
        </w:rPr>
        <w:t xml:space="preserve"> </w:t>
      </w:r>
      <w:r w:rsidRPr="008903C3">
        <w:rPr>
          <w:lang w:val="en-US" w:eastAsia="zh-CN"/>
        </w:rPr>
        <w:t>simultaneous</w:t>
      </w:r>
      <w:r>
        <w:rPr>
          <w:lang w:val="en-US" w:eastAsia="zh-CN"/>
        </w:rPr>
        <w:t>ly.</w:t>
      </w:r>
    </w:p>
    <w:p w14:paraId="1C999C90" w14:textId="77777777" w:rsidR="002E76D8" w:rsidRDefault="002E76D8" w:rsidP="002E76D8">
      <w:pPr>
        <w:jc w:val="both"/>
        <w:rPr>
          <w:lang w:eastAsia="zh-CN"/>
        </w:rPr>
      </w:pPr>
      <w:r w:rsidRPr="00C15946">
        <w:rPr>
          <w:rFonts w:hint="eastAsia"/>
          <w:b/>
          <w:i/>
          <w:u w:val="single"/>
        </w:rPr>
        <w:t>P</w:t>
      </w:r>
      <w:r w:rsidRPr="00C15946">
        <w:rPr>
          <w:b/>
          <w:i/>
          <w:u w:val="single"/>
        </w:rPr>
        <w:t xml:space="preserve">roposal </w:t>
      </w:r>
      <w:r>
        <w:rPr>
          <w:b/>
          <w:i/>
          <w:u w:val="single"/>
        </w:rPr>
        <w:t>6</w:t>
      </w:r>
      <w:r w:rsidRPr="00C15946">
        <w:rPr>
          <w:b/>
          <w:i/>
          <w:u w:val="single"/>
        </w:rPr>
        <w:t xml:space="preserve">: </w:t>
      </w:r>
      <w:r w:rsidRPr="004177BF">
        <w:rPr>
          <w:lang w:eastAsia="zh-CN"/>
        </w:rPr>
        <w:t>For a SBFD aware UE</w:t>
      </w:r>
      <w:r>
        <w:rPr>
          <w:lang w:eastAsia="zh-CN"/>
        </w:rPr>
        <w:t>,</w:t>
      </w:r>
      <w:r w:rsidRPr="004177BF">
        <w:rPr>
          <w:lang w:eastAsia="zh-CN"/>
        </w:rPr>
        <w:t xml:space="preserve"> </w:t>
      </w:r>
      <w:r>
        <w:rPr>
          <w:lang w:eastAsia="zh-CN"/>
        </w:rPr>
        <w:t xml:space="preserve">SBFD operation can be configured </w:t>
      </w:r>
      <w:r w:rsidRPr="004177BF">
        <w:rPr>
          <w:lang w:eastAsia="zh-CN"/>
        </w:rPr>
        <w:t xml:space="preserve">in a symbol configured as DL </w:t>
      </w:r>
      <w:r>
        <w:rPr>
          <w:lang w:eastAsia="zh-CN"/>
        </w:rPr>
        <w:t xml:space="preserve">or flexible </w:t>
      </w:r>
      <w:r w:rsidRPr="004177BF">
        <w:rPr>
          <w:lang w:eastAsia="zh-CN"/>
        </w:rPr>
        <w:t>in TDD-UL-DL-ConfigCommon</w:t>
      </w:r>
      <w:r>
        <w:rPr>
          <w:lang w:eastAsia="zh-CN"/>
        </w:rPr>
        <w:t>.</w:t>
      </w:r>
    </w:p>
    <w:p w14:paraId="0FAAC77A" w14:textId="77777777" w:rsidR="003372EF" w:rsidRDefault="003372EF" w:rsidP="003372EF">
      <w:pPr>
        <w:jc w:val="both"/>
        <w:rPr>
          <w:bCs/>
          <w:iCs/>
        </w:rPr>
      </w:pPr>
      <w:r w:rsidRPr="0089263A">
        <w:rPr>
          <w:b/>
          <w:i/>
          <w:u w:val="single"/>
        </w:rPr>
        <w:t xml:space="preserve">Proposal </w:t>
      </w:r>
      <w:r>
        <w:rPr>
          <w:b/>
          <w:i/>
          <w:u w:val="single"/>
        </w:rPr>
        <w:t>7</w:t>
      </w:r>
      <w:r w:rsidRPr="0089263A">
        <w:rPr>
          <w:b/>
          <w:i/>
          <w:u w:val="single"/>
        </w:rPr>
        <w:t xml:space="preserve">: </w:t>
      </w:r>
      <w:r w:rsidRPr="00F84C16">
        <w:rPr>
          <w:bCs/>
          <w:iCs/>
        </w:rPr>
        <w:t>Two steps signalling can be considered for indication of time location of subband:</w:t>
      </w:r>
    </w:p>
    <w:p w14:paraId="25B344B3" w14:textId="77777777" w:rsidR="003372EF" w:rsidRPr="00F84C16" w:rsidRDefault="003372EF" w:rsidP="003372EF">
      <w:pPr>
        <w:pStyle w:val="aff"/>
        <w:numPr>
          <w:ilvl w:val="0"/>
          <w:numId w:val="17"/>
        </w:numPr>
        <w:ind w:leftChars="0"/>
        <w:jc w:val="both"/>
        <w:rPr>
          <w:b/>
          <w:i/>
          <w:u w:val="single"/>
        </w:rPr>
      </w:pPr>
      <w:r w:rsidRPr="00F84C16">
        <w:rPr>
          <w:rFonts w:ascii="Times New Roman" w:eastAsiaTheme="minorEastAsia" w:hAnsi="Times New Roman" w:hint="eastAsia"/>
          <w:lang w:eastAsia="zh-CN"/>
        </w:rPr>
        <w:t>S</w:t>
      </w:r>
      <w:r w:rsidRPr="00F84C16">
        <w:rPr>
          <w:rFonts w:ascii="Times New Roman" w:eastAsiaTheme="minorEastAsia" w:hAnsi="Times New Roman"/>
          <w:lang w:eastAsia="zh-CN"/>
        </w:rPr>
        <w:t>tep 1:</w:t>
      </w:r>
      <w:r>
        <w:rPr>
          <w:rFonts w:ascii="Times New Roman" w:eastAsiaTheme="minorEastAsia" w:hAnsi="Times New Roman"/>
          <w:lang w:eastAsia="zh-CN"/>
        </w:rPr>
        <w:t xml:space="preserve"> </w:t>
      </w:r>
      <w:r w:rsidRPr="00F84C16">
        <w:rPr>
          <w:rFonts w:ascii="Times New Roman" w:eastAsiaTheme="minorEastAsia" w:hAnsi="Times New Roman"/>
          <w:lang w:eastAsia="zh-CN"/>
        </w:rPr>
        <w:t>Cell-</w:t>
      </w:r>
      <w:r>
        <w:rPr>
          <w:rFonts w:ascii="Times New Roman" w:eastAsiaTheme="minorEastAsia" w:hAnsi="Times New Roman"/>
          <w:lang w:eastAsia="zh-CN"/>
        </w:rPr>
        <w:t>specific</w:t>
      </w:r>
      <w:r w:rsidRPr="00F84C16">
        <w:rPr>
          <w:rFonts w:ascii="Times New Roman" w:eastAsiaTheme="minorEastAsia" w:hAnsi="Times New Roman"/>
          <w:lang w:eastAsia="zh-CN"/>
        </w:rPr>
        <w:t xml:space="preserve"> signalling to </w:t>
      </w:r>
      <w:r w:rsidRPr="0089263A">
        <w:rPr>
          <w:rFonts w:ascii="Times New Roman" w:eastAsiaTheme="minorEastAsia" w:hAnsi="Times New Roman"/>
          <w:lang w:eastAsia="zh-CN"/>
        </w:rPr>
        <w:t xml:space="preserve">indicate SBFD slots/symbols which can override the </w:t>
      </w:r>
      <w:r>
        <w:rPr>
          <w:rFonts w:ascii="Times New Roman" w:eastAsiaTheme="minorEastAsia" w:hAnsi="Times New Roman"/>
          <w:lang w:eastAsia="zh-CN"/>
        </w:rPr>
        <w:t>DL/flexible</w:t>
      </w:r>
      <w:r w:rsidRPr="0089263A">
        <w:rPr>
          <w:rFonts w:ascii="Times New Roman" w:eastAsiaTheme="minorEastAsia" w:hAnsi="Times New Roman"/>
          <w:lang w:eastAsia="zh-CN"/>
        </w:rPr>
        <w:t xml:space="preserve"> slots/symbols in cell-specific TDD UL/DL configuration</w:t>
      </w:r>
      <w:r>
        <w:rPr>
          <w:rFonts w:ascii="Times New Roman" w:eastAsiaTheme="minorEastAsia" w:hAnsi="Times New Roman"/>
          <w:lang w:eastAsia="zh-CN"/>
        </w:rPr>
        <w:t>.</w:t>
      </w:r>
    </w:p>
    <w:p w14:paraId="695F5566" w14:textId="77777777" w:rsidR="003372EF" w:rsidRPr="00980296" w:rsidRDefault="003372EF" w:rsidP="003372EF">
      <w:pPr>
        <w:pStyle w:val="aff"/>
        <w:numPr>
          <w:ilvl w:val="0"/>
          <w:numId w:val="17"/>
        </w:numPr>
        <w:ind w:leftChars="0"/>
        <w:jc w:val="both"/>
        <w:rPr>
          <w:rFonts w:ascii="Times New Roman" w:eastAsiaTheme="minorEastAsia" w:hAnsi="Times New Roman"/>
          <w:lang w:eastAsia="zh-CN"/>
        </w:rPr>
      </w:pPr>
      <w:r w:rsidRPr="00980296">
        <w:rPr>
          <w:rFonts w:ascii="Times New Roman" w:eastAsiaTheme="minorEastAsia" w:hAnsi="Times New Roman"/>
          <w:lang w:eastAsia="zh-CN"/>
        </w:rPr>
        <w:t xml:space="preserve">Step 2: UE-specific RRC signalling/scheduling DCI/SFI to indicate the DL or UL link direction for </w:t>
      </w:r>
      <w:r w:rsidRPr="0089263A">
        <w:rPr>
          <w:rFonts w:ascii="Times New Roman" w:eastAsiaTheme="minorEastAsia" w:hAnsi="Times New Roman"/>
          <w:lang w:eastAsia="zh-CN"/>
        </w:rPr>
        <w:t>SBFD slots/symbols</w:t>
      </w:r>
      <w:r>
        <w:rPr>
          <w:rFonts w:ascii="Times New Roman" w:eastAsiaTheme="minorEastAsia" w:hAnsi="Times New Roman"/>
          <w:lang w:eastAsia="zh-CN"/>
        </w:rPr>
        <w:t>.</w:t>
      </w:r>
    </w:p>
    <w:p w14:paraId="095C2A1C" w14:textId="77777777" w:rsidR="003372EF" w:rsidRDefault="003372EF" w:rsidP="003372EF">
      <w:pPr>
        <w:jc w:val="both"/>
        <w:rPr>
          <w:lang w:eastAsia="zh-CN"/>
        </w:rPr>
      </w:pPr>
      <w:r w:rsidRPr="00D5620C">
        <w:rPr>
          <w:rFonts w:hint="eastAsia"/>
          <w:b/>
          <w:i/>
          <w:u w:val="single"/>
        </w:rPr>
        <w:t>P</w:t>
      </w:r>
      <w:r w:rsidRPr="00D5620C">
        <w:rPr>
          <w:b/>
          <w:i/>
          <w:u w:val="single"/>
        </w:rPr>
        <w:t xml:space="preserve">roposal </w:t>
      </w:r>
      <w:r>
        <w:rPr>
          <w:b/>
          <w:i/>
          <w:u w:val="single"/>
        </w:rPr>
        <w:t>8</w:t>
      </w:r>
      <w:r w:rsidRPr="00D5620C">
        <w:rPr>
          <w:b/>
          <w:i/>
          <w:u w:val="single"/>
        </w:rPr>
        <w:t xml:space="preserve">: </w:t>
      </w:r>
      <w:r>
        <w:rPr>
          <w:lang w:val="en-US" w:eastAsia="ko-KR"/>
        </w:rPr>
        <w:t>T</w:t>
      </w:r>
      <w:r w:rsidRPr="00622692">
        <w:rPr>
          <w:lang w:val="en-US" w:eastAsia="ko-KR"/>
        </w:rPr>
        <w:t xml:space="preserve">he </w:t>
      </w:r>
      <w:r w:rsidRPr="00BD5278">
        <w:rPr>
          <w:lang w:val="en-US" w:eastAsia="ko-KR"/>
        </w:rPr>
        <w:t xml:space="preserve">SBFD subband time locations </w:t>
      </w:r>
      <w:r>
        <w:rPr>
          <w:lang w:val="en-US" w:eastAsia="ko-KR"/>
        </w:rPr>
        <w:t xml:space="preserve">indication in Step 1 is indicated </w:t>
      </w:r>
      <w:r w:rsidRPr="00BD5278">
        <w:rPr>
          <w:lang w:val="en-US" w:eastAsia="ko-KR"/>
        </w:rPr>
        <w:t>within a period</w:t>
      </w:r>
      <w:r w:rsidRPr="004177BF">
        <w:rPr>
          <w:lang w:eastAsia="zh-CN"/>
        </w:rPr>
        <w:t xml:space="preserve"> </w:t>
      </w:r>
      <w:r>
        <w:rPr>
          <w:lang w:eastAsia="zh-CN"/>
        </w:rPr>
        <w:t xml:space="preserve">equals to the TDD periodicity configured </w:t>
      </w:r>
      <w:r w:rsidRPr="004177BF">
        <w:rPr>
          <w:lang w:eastAsia="zh-CN"/>
        </w:rPr>
        <w:t>in TDD-UL-DL-ConfigCommon</w:t>
      </w:r>
      <w:r>
        <w:rPr>
          <w:lang w:eastAsia="zh-CN"/>
        </w:rPr>
        <w:t>.</w:t>
      </w:r>
    </w:p>
    <w:p w14:paraId="5E57127C" w14:textId="77777777" w:rsidR="003339B7" w:rsidRDefault="003339B7" w:rsidP="003339B7">
      <w:pPr>
        <w:jc w:val="both"/>
        <w:rPr>
          <w:bCs/>
          <w:iCs/>
          <w:lang w:eastAsia="zh-CN"/>
        </w:rPr>
      </w:pPr>
      <w:r w:rsidRPr="0089263A">
        <w:rPr>
          <w:b/>
          <w:i/>
          <w:u w:val="single"/>
        </w:rPr>
        <w:t xml:space="preserve">Proposal </w:t>
      </w:r>
      <w:r>
        <w:rPr>
          <w:b/>
          <w:i/>
          <w:u w:val="single"/>
        </w:rPr>
        <w:t>9</w:t>
      </w:r>
      <w:r w:rsidRPr="0089263A">
        <w:rPr>
          <w:b/>
          <w:i/>
          <w:u w:val="single"/>
          <w:lang w:eastAsia="zh-CN"/>
        </w:rPr>
        <w:t xml:space="preserve">: </w:t>
      </w:r>
      <w:r>
        <w:rPr>
          <w:bCs/>
          <w:iCs/>
          <w:lang w:eastAsia="zh-CN"/>
        </w:rPr>
        <w:t>T</w:t>
      </w:r>
      <w:r w:rsidRPr="000E0A77">
        <w:rPr>
          <w:bCs/>
          <w:iCs/>
          <w:lang w:eastAsia="zh-CN"/>
        </w:rPr>
        <w:t xml:space="preserve">he UL subband is configured with the </w:t>
      </w:r>
      <w:r>
        <w:rPr>
          <w:bCs/>
          <w:iCs/>
          <w:lang w:eastAsia="zh-CN"/>
        </w:rPr>
        <w:t>starting PRB location and bandwidth which</w:t>
      </w:r>
      <w:r w:rsidRPr="000E0A77">
        <w:rPr>
          <w:bCs/>
          <w:iCs/>
          <w:lang w:eastAsia="zh-CN"/>
        </w:rPr>
        <w:t xml:space="preserve"> reference to Point A</w:t>
      </w:r>
      <w:r>
        <w:rPr>
          <w:bCs/>
          <w:iCs/>
          <w:lang w:eastAsia="zh-CN"/>
        </w:rPr>
        <w:t>.</w:t>
      </w:r>
    </w:p>
    <w:p w14:paraId="4D6CFFB4" w14:textId="77777777" w:rsidR="003339B7" w:rsidRPr="003E49CE" w:rsidRDefault="003339B7" w:rsidP="003339B7">
      <w:pPr>
        <w:jc w:val="both"/>
        <w:rPr>
          <w:rFonts w:eastAsiaTheme="minorEastAsia"/>
          <w:lang w:eastAsia="zh-CN"/>
        </w:rPr>
      </w:pPr>
      <w:r w:rsidRPr="003E49CE">
        <w:rPr>
          <w:b/>
          <w:i/>
          <w:u w:val="single"/>
        </w:rPr>
        <w:t xml:space="preserve">Proposal </w:t>
      </w:r>
      <w:r>
        <w:rPr>
          <w:b/>
          <w:i/>
          <w:u w:val="single"/>
        </w:rPr>
        <w:t>10</w:t>
      </w:r>
      <w:r w:rsidRPr="003E49CE">
        <w:rPr>
          <w:b/>
          <w:i/>
          <w:u w:val="single"/>
          <w:lang w:eastAsia="zh-CN"/>
        </w:rPr>
        <w:t xml:space="preserve">: </w:t>
      </w:r>
      <w:r w:rsidRPr="00917828">
        <w:rPr>
          <w:rFonts w:eastAsiaTheme="minorEastAsia"/>
          <w:lang w:eastAsia="zh-CN"/>
        </w:rPr>
        <w:t xml:space="preserve">For SBFD aware UE’s UL transmission, </w:t>
      </w:r>
      <w:r>
        <w:rPr>
          <w:rFonts w:eastAsiaTheme="minorEastAsia"/>
          <w:lang w:eastAsia="zh-CN"/>
        </w:rPr>
        <w:t>t</w:t>
      </w:r>
      <w:r w:rsidRPr="00917828">
        <w:rPr>
          <w:rFonts w:eastAsiaTheme="minorEastAsia"/>
          <w:lang w:eastAsia="zh-CN"/>
        </w:rPr>
        <w:t xml:space="preserve">he UL subband is defined as </w:t>
      </w:r>
      <w:r w:rsidRPr="003E49CE">
        <w:rPr>
          <w:rFonts w:eastAsiaTheme="minorEastAsia"/>
          <w:lang w:eastAsia="zh-CN"/>
        </w:rPr>
        <w:t xml:space="preserve">available UL transmission resources within </w:t>
      </w:r>
      <w:r>
        <w:rPr>
          <w:rFonts w:eastAsiaTheme="minorEastAsia"/>
          <w:lang w:eastAsia="zh-CN"/>
        </w:rPr>
        <w:t xml:space="preserve">UE’s active </w:t>
      </w:r>
      <w:r w:rsidRPr="003E49CE">
        <w:rPr>
          <w:rFonts w:eastAsiaTheme="minorEastAsia"/>
          <w:lang w:eastAsia="zh-CN"/>
        </w:rPr>
        <w:t>UL BWP in SBFD slots/symbols.</w:t>
      </w:r>
    </w:p>
    <w:p w14:paraId="699A825E" w14:textId="77777777" w:rsidR="003339B7" w:rsidRPr="00F5681E" w:rsidRDefault="003339B7" w:rsidP="003339B7">
      <w:pPr>
        <w:jc w:val="both"/>
        <w:rPr>
          <w:rFonts w:eastAsiaTheme="minorEastAsia"/>
          <w:lang w:eastAsia="zh-CN"/>
        </w:rPr>
      </w:pPr>
      <w:r w:rsidRPr="003E49CE">
        <w:rPr>
          <w:b/>
          <w:i/>
          <w:u w:val="single"/>
        </w:rPr>
        <w:t xml:space="preserve">Proposal </w:t>
      </w:r>
      <w:r>
        <w:rPr>
          <w:b/>
          <w:i/>
          <w:u w:val="single"/>
        </w:rPr>
        <w:t>11</w:t>
      </w:r>
      <w:r w:rsidRPr="003E49CE">
        <w:rPr>
          <w:b/>
          <w:i/>
          <w:u w:val="single"/>
          <w:lang w:eastAsia="zh-CN"/>
        </w:rPr>
        <w:t>:</w:t>
      </w:r>
      <w:r w:rsidRPr="00917828">
        <w:rPr>
          <w:rFonts w:eastAsiaTheme="minorEastAsia"/>
          <w:lang w:eastAsia="zh-CN"/>
        </w:rPr>
        <w:t xml:space="preserve"> For SBFD aware UE’s DL reception, </w:t>
      </w:r>
      <w:r>
        <w:rPr>
          <w:rFonts w:eastAsiaTheme="minorEastAsia"/>
          <w:lang w:eastAsia="zh-CN"/>
        </w:rPr>
        <w:t>t</w:t>
      </w:r>
      <w:r w:rsidRPr="00917828">
        <w:rPr>
          <w:rFonts w:eastAsiaTheme="minorEastAsia"/>
          <w:lang w:eastAsia="zh-CN"/>
        </w:rPr>
        <w:t xml:space="preserve">he </w:t>
      </w:r>
      <w:r w:rsidRPr="003E49CE">
        <w:rPr>
          <w:bCs/>
          <w:iCs/>
          <w:lang w:eastAsia="zh-CN"/>
        </w:rPr>
        <w:t xml:space="preserve">UL subband is </w:t>
      </w:r>
      <w:r>
        <w:rPr>
          <w:bCs/>
          <w:iCs/>
          <w:lang w:eastAsia="zh-CN"/>
        </w:rPr>
        <w:t>defined</w:t>
      </w:r>
      <w:r w:rsidRPr="003E49CE">
        <w:rPr>
          <w:bCs/>
          <w:iCs/>
          <w:lang w:eastAsia="zh-CN"/>
        </w:rPr>
        <w:t xml:space="preserve"> as </w:t>
      </w:r>
      <w:r w:rsidRPr="00917828">
        <w:rPr>
          <w:rFonts w:eastAsiaTheme="minorEastAsia"/>
          <w:lang w:eastAsia="zh-CN"/>
        </w:rPr>
        <w:t xml:space="preserve">DL resource allocation enhancement information or a common rate matching pattern for all DL signals/channels within </w:t>
      </w:r>
      <w:r>
        <w:rPr>
          <w:rFonts w:eastAsiaTheme="minorEastAsia"/>
          <w:lang w:eastAsia="zh-CN"/>
        </w:rPr>
        <w:t xml:space="preserve">UE’s active </w:t>
      </w:r>
      <w:r w:rsidRPr="00917828">
        <w:rPr>
          <w:rFonts w:eastAsiaTheme="minorEastAsia"/>
          <w:lang w:eastAsia="zh-CN"/>
        </w:rPr>
        <w:t>DL BWP in SBFD slots/symbols</w:t>
      </w:r>
      <w:r>
        <w:rPr>
          <w:rFonts w:eastAsiaTheme="minorEastAsia"/>
          <w:lang w:eastAsia="zh-CN"/>
        </w:rPr>
        <w:t xml:space="preserve"> without the explicit </w:t>
      </w:r>
      <w:r w:rsidRPr="00F5681E">
        <w:rPr>
          <w:rFonts w:eastAsiaTheme="minorEastAsia" w:hint="eastAsia"/>
          <w:lang w:eastAsia="zh-CN"/>
        </w:rPr>
        <w:t>D</w:t>
      </w:r>
      <w:r w:rsidRPr="00F5681E">
        <w:rPr>
          <w:rFonts w:eastAsiaTheme="minorEastAsia"/>
          <w:lang w:eastAsia="zh-CN"/>
        </w:rPr>
        <w:t xml:space="preserve">L subband frequency location </w:t>
      </w:r>
      <w:r>
        <w:rPr>
          <w:rFonts w:eastAsiaTheme="minorEastAsia"/>
          <w:lang w:eastAsia="zh-CN"/>
        </w:rPr>
        <w:t>indication.</w:t>
      </w:r>
    </w:p>
    <w:p w14:paraId="071FEFE7" w14:textId="6EF8F27C" w:rsidR="00D91D15" w:rsidRPr="00D91D15" w:rsidRDefault="00D91D15" w:rsidP="00D91D15">
      <w:pPr>
        <w:jc w:val="both"/>
        <w:rPr>
          <w:bCs/>
          <w:iCs/>
          <w:lang w:eastAsia="zh-CN"/>
        </w:rPr>
      </w:pPr>
      <w:r w:rsidRPr="00D91D15">
        <w:rPr>
          <w:b/>
          <w:i/>
          <w:u w:val="single"/>
        </w:rPr>
        <w:t xml:space="preserve">Proposal </w:t>
      </w:r>
      <w:r w:rsidR="005463D7">
        <w:rPr>
          <w:b/>
          <w:i/>
          <w:u w:val="single"/>
        </w:rPr>
        <w:t>1</w:t>
      </w:r>
      <w:r w:rsidR="003339B7">
        <w:rPr>
          <w:b/>
          <w:i/>
          <w:u w:val="single"/>
        </w:rPr>
        <w:t>2</w:t>
      </w:r>
      <w:r w:rsidRPr="00D91D15">
        <w:rPr>
          <w:b/>
          <w:i/>
          <w:u w:val="single"/>
          <w:lang w:eastAsia="zh-CN"/>
        </w:rPr>
        <w:t xml:space="preserve">: </w:t>
      </w:r>
      <w:r w:rsidRPr="00D91D15">
        <w:rPr>
          <w:rFonts w:ascii="Times" w:eastAsia="Malgun Gothic" w:hAnsi="Times"/>
          <w:szCs w:val="24"/>
          <w:lang w:eastAsia="zh-CN"/>
        </w:rPr>
        <w:t xml:space="preserve">For </w:t>
      </w:r>
      <w:r w:rsidRPr="00D91D15">
        <w:rPr>
          <w:rFonts w:ascii="Times" w:eastAsia="Malgun Gothic" w:hAnsi="Times"/>
          <w:szCs w:val="24"/>
          <w:lang w:eastAsia="en-US"/>
        </w:rPr>
        <w:t>SBFD operation</w:t>
      </w:r>
      <w:r w:rsidRPr="00D91D15">
        <w:rPr>
          <w:rFonts w:ascii="Times" w:eastAsia="Malgun Gothic" w:hAnsi="Times"/>
          <w:bCs/>
          <w:szCs w:val="24"/>
          <w:lang w:eastAsia="en-US"/>
        </w:rPr>
        <w:t xml:space="preserve"> Alt </w:t>
      </w:r>
      <w:r w:rsidRPr="00D91D15">
        <w:rPr>
          <w:rFonts w:ascii="Times" w:eastAsia="Malgun Gothic" w:hAnsi="Times"/>
          <w:bCs/>
          <w:szCs w:val="24"/>
          <w:lang w:eastAsia="zh-CN"/>
        </w:rPr>
        <w:t xml:space="preserve">4, support </w:t>
      </w:r>
      <w:r w:rsidRPr="00D91D15">
        <w:rPr>
          <w:bCs/>
          <w:iCs/>
          <w:lang w:eastAsia="zh-CN"/>
        </w:rPr>
        <w:t>Option 2: The SBFD aware UE does not expect to be scheduled with UL transmission outside the UL subband and may be scheduled with DL reception within the UL subband in the SBFD symbol.</w:t>
      </w:r>
    </w:p>
    <w:p w14:paraId="3CFF1143" w14:textId="1BA8DBCC" w:rsidR="003F793F" w:rsidRDefault="003F793F" w:rsidP="003F793F">
      <w:pPr>
        <w:rPr>
          <w:rFonts w:eastAsiaTheme="minorEastAsia"/>
          <w:lang w:eastAsia="zh-CN"/>
        </w:rPr>
      </w:pPr>
      <w:r w:rsidRPr="0089263A">
        <w:rPr>
          <w:b/>
          <w:i/>
          <w:u w:val="single"/>
        </w:rPr>
        <w:t xml:space="preserve">Proposal </w:t>
      </w:r>
      <w:r w:rsidR="005463D7">
        <w:rPr>
          <w:b/>
          <w:i/>
          <w:u w:val="single"/>
        </w:rPr>
        <w:t>1</w:t>
      </w:r>
      <w:r w:rsidR="003339B7">
        <w:rPr>
          <w:b/>
          <w:i/>
          <w:u w:val="single"/>
        </w:rPr>
        <w:t>3</w:t>
      </w:r>
      <w:r w:rsidRPr="0089263A">
        <w:rPr>
          <w:b/>
          <w:i/>
          <w:u w:val="single"/>
          <w:lang w:eastAsia="zh-CN"/>
        </w:rPr>
        <w:t>:</w:t>
      </w:r>
      <w:r>
        <w:rPr>
          <w:b/>
          <w:i/>
          <w:u w:val="single"/>
          <w:lang w:eastAsia="zh-CN"/>
        </w:rPr>
        <w:t xml:space="preserve"> </w:t>
      </w:r>
      <w:r w:rsidRPr="00686816">
        <w:rPr>
          <w:rFonts w:eastAsiaTheme="minorEastAsia"/>
          <w:lang w:eastAsia="zh-CN"/>
        </w:rPr>
        <w:t xml:space="preserve">Support </w:t>
      </w:r>
      <w:r>
        <w:rPr>
          <w:rFonts w:eastAsiaTheme="minorEastAsia"/>
          <w:lang w:eastAsia="zh-CN"/>
        </w:rPr>
        <w:t>non-continuous PRB-to-CRB mapping of DL BWP on SBFD slots.</w:t>
      </w:r>
    </w:p>
    <w:p w14:paraId="19AB62B8" w14:textId="2C4DF0D0" w:rsidR="003F793F" w:rsidRDefault="003F793F" w:rsidP="003F793F">
      <w:pPr>
        <w:rPr>
          <w:rFonts w:eastAsiaTheme="minorEastAsia"/>
        </w:rPr>
      </w:pPr>
      <w:r w:rsidRPr="0089263A">
        <w:rPr>
          <w:b/>
          <w:i/>
          <w:u w:val="single"/>
        </w:rPr>
        <w:t xml:space="preserve">Proposal </w:t>
      </w:r>
      <w:r w:rsidR="005463D7">
        <w:rPr>
          <w:b/>
          <w:i/>
          <w:u w:val="single"/>
        </w:rPr>
        <w:t>1</w:t>
      </w:r>
      <w:r w:rsidR="003339B7">
        <w:rPr>
          <w:b/>
          <w:i/>
          <w:u w:val="single"/>
        </w:rPr>
        <w:t>4</w:t>
      </w:r>
      <w:r w:rsidRPr="0089263A">
        <w:rPr>
          <w:b/>
          <w:i/>
          <w:u w:val="single"/>
          <w:lang w:eastAsia="zh-CN"/>
        </w:rPr>
        <w:t>:</w:t>
      </w:r>
      <w:r>
        <w:rPr>
          <w:b/>
          <w:i/>
          <w:u w:val="single"/>
          <w:lang w:eastAsia="zh-CN"/>
        </w:rPr>
        <w:t xml:space="preserve"> </w:t>
      </w:r>
      <w:r w:rsidRPr="000A684B">
        <w:rPr>
          <w:rFonts w:eastAsiaTheme="minorEastAsia"/>
        </w:rPr>
        <w:t xml:space="preserve">For </w:t>
      </w:r>
      <w:r w:rsidRPr="004B519C">
        <w:rPr>
          <w:rFonts w:eastAsiaTheme="minorEastAsia"/>
        </w:rPr>
        <w:t>PDSCH slot aggregation</w:t>
      </w:r>
      <w:r>
        <w:rPr>
          <w:rFonts w:eastAsiaTheme="minorEastAsia"/>
        </w:rPr>
        <w:t>, the following two options can be further studied:</w:t>
      </w:r>
    </w:p>
    <w:p w14:paraId="5EF6E377" w14:textId="77777777" w:rsidR="003F793F" w:rsidRDefault="003F793F" w:rsidP="003F793F">
      <w:pPr>
        <w:pStyle w:val="aff"/>
        <w:numPr>
          <w:ilvl w:val="0"/>
          <w:numId w:val="17"/>
        </w:numPr>
        <w:ind w:leftChars="0"/>
        <w:jc w:val="both"/>
        <w:rPr>
          <w:lang w:eastAsia="zh-CN"/>
        </w:rPr>
      </w:pPr>
      <w:r>
        <w:rPr>
          <w:rFonts w:eastAsiaTheme="minorEastAsia"/>
          <w:lang w:eastAsia="zh-CN"/>
        </w:rPr>
        <w:t xml:space="preserve">Opt 1: </w:t>
      </w:r>
      <w:r>
        <w:rPr>
          <w:rFonts w:eastAsiaTheme="minorEastAsia" w:hint="eastAsia"/>
          <w:lang w:eastAsia="zh-CN"/>
        </w:rPr>
        <w:t>P</w:t>
      </w:r>
      <w:r>
        <w:rPr>
          <w:rFonts w:eastAsiaTheme="minorEastAsia"/>
          <w:lang w:eastAsia="zh-CN"/>
        </w:rPr>
        <w:t xml:space="preserve">DSCH </w:t>
      </w:r>
      <w:r w:rsidRPr="004B519C">
        <w:rPr>
          <w:rFonts w:eastAsiaTheme="minorEastAsia"/>
        </w:rPr>
        <w:t>slot aggregation</w:t>
      </w:r>
      <w:r w:rsidRPr="000A684B">
        <w:rPr>
          <w:lang w:eastAsia="zh-CN"/>
        </w:rPr>
        <w:t xml:space="preserve"> </w:t>
      </w:r>
      <w:r>
        <w:rPr>
          <w:lang w:eastAsia="zh-CN"/>
        </w:rPr>
        <w:t>is only across SBFD slots or non-SBFD slots;</w:t>
      </w:r>
    </w:p>
    <w:p w14:paraId="40813608" w14:textId="77777777" w:rsidR="003F793F" w:rsidRDefault="003F793F" w:rsidP="003F793F">
      <w:pPr>
        <w:pStyle w:val="aff"/>
        <w:numPr>
          <w:ilvl w:val="0"/>
          <w:numId w:val="17"/>
        </w:numPr>
        <w:ind w:leftChars="0"/>
        <w:jc w:val="both"/>
        <w:rPr>
          <w:lang w:eastAsia="zh-CN"/>
        </w:rPr>
      </w:pPr>
      <w:r>
        <w:rPr>
          <w:lang w:eastAsia="zh-CN"/>
        </w:rPr>
        <w:t xml:space="preserve">Opt 2: </w:t>
      </w:r>
      <w:r w:rsidRPr="000A684B">
        <w:rPr>
          <w:lang w:eastAsia="zh-CN"/>
        </w:rPr>
        <w:t xml:space="preserve">PDSCH </w:t>
      </w:r>
      <w:r w:rsidRPr="004B519C">
        <w:rPr>
          <w:rFonts w:eastAsiaTheme="minorEastAsia"/>
        </w:rPr>
        <w:t>slot aggregation</w:t>
      </w:r>
      <w:r w:rsidRPr="000A684B">
        <w:rPr>
          <w:lang w:eastAsia="zh-CN"/>
        </w:rPr>
        <w:t xml:space="preserve"> can across SBFD slots and non-SBFD slots</w:t>
      </w:r>
      <w:r>
        <w:rPr>
          <w:lang w:eastAsia="zh-CN"/>
        </w:rPr>
        <w:t xml:space="preserve"> with</w:t>
      </w:r>
      <w:r w:rsidRPr="000A684B">
        <w:rPr>
          <w:lang w:eastAsia="zh-CN"/>
        </w:rPr>
        <w:t xml:space="preserve"> some automatic adjustment</w:t>
      </w:r>
      <w:r>
        <w:rPr>
          <w:lang w:eastAsia="zh-CN"/>
        </w:rPr>
        <w:t xml:space="preserve"> on FDRA between </w:t>
      </w:r>
      <w:r w:rsidRPr="000A684B">
        <w:rPr>
          <w:lang w:eastAsia="zh-CN"/>
        </w:rPr>
        <w:t>SBFD slots and non-SBFD slots</w:t>
      </w:r>
      <w:r>
        <w:rPr>
          <w:lang w:eastAsia="zh-CN"/>
        </w:rPr>
        <w:t>.</w:t>
      </w:r>
    </w:p>
    <w:p w14:paraId="73BB0136" w14:textId="637F0184" w:rsidR="00CD0C81" w:rsidRDefault="00CD0C81" w:rsidP="00B74CA2">
      <w:pPr>
        <w:jc w:val="both"/>
        <w:rPr>
          <w:rFonts w:eastAsiaTheme="minorEastAsia"/>
        </w:rPr>
      </w:pPr>
      <w:r w:rsidRPr="0089263A">
        <w:rPr>
          <w:b/>
          <w:i/>
          <w:u w:val="single"/>
        </w:rPr>
        <w:t xml:space="preserve">Proposal </w:t>
      </w:r>
      <w:r w:rsidR="005463D7">
        <w:rPr>
          <w:b/>
          <w:i/>
          <w:u w:val="single"/>
        </w:rPr>
        <w:t>1</w:t>
      </w:r>
      <w:r w:rsidR="003339B7">
        <w:rPr>
          <w:b/>
          <w:i/>
          <w:u w:val="single"/>
        </w:rPr>
        <w:t>5</w:t>
      </w:r>
      <w:r w:rsidRPr="0089263A">
        <w:rPr>
          <w:b/>
          <w:i/>
          <w:u w:val="single"/>
          <w:lang w:eastAsia="zh-CN"/>
        </w:rPr>
        <w:t>:</w:t>
      </w:r>
      <w:r>
        <w:rPr>
          <w:b/>
          <w:i/>
          <w:u w:val="single"/>
          <w:lang w:eastAsia="zh-CN"/>
        </w:rPr>
        <w:t xml:space="preserve"> </w:t>
      </w:r>
      <w:r w:rsidRPr="000A684B">
        <w:rPr>
          <w:rFonts w:eastAsiaTheme="minorEastAsia"/>
        </w:rPr>
        <w:t xml:space="preserve">For </w:t>
      </w:r>
      <w:r w:rsidRPr="008271C8">
        <w:rPr>
          <w:rFonts w:eastAsiaTheme="minorEastAsia"/>
        </w:rPr>
        <w:t>SBFD symbols and non-SBFD symbols</w:t>
      </w:r>
      <w:r>
        <w:rPr>
          <w:rFonts w:eastAsiaTheme="minorEastAsia"/>
        </w:rPr>
        <w:t>, the following parameters can be separately configured:</w:t>
      </w:r>
    </w:p>
    <w:p w14:paraId="682A739E" w14:textId="77777777" w:rsidR="00CD0C81" w:rsidRPr="0013662E" w:rsidRDefault="00CD0C81" w:rsidP="00CD0C81">
      <w:pPr>
        <w:pStyle w:val="aff"/>
        <w:numPr>
          <w:ilvl w:val="0"/>
          <w:numId w:val="19"/>
        </w:numPr>
        <w:ind w:leftChars="0"/>
        <w:rPr>
          <w:rFonts w:eastAsiaTheme="minorEastAsia"/>
        </w:rPr>
      </w:pPr>
      <w:r>
        <w:rPr>
          <w:lang w:eastAsia="zh-CN"/>
        </w:rPr>
        <w:t>PUSCH/PUCCH frequency hopping offsets;</w:t>
      </w:r>
    </w:p>
    <w:p w14:paraId="3FA2701B" w14:textId="77777777" w:rsidR="00CD0C81" w:rsidRDefault="00CD0C81" w:rsidP="00CD0C81">
      <w:pPr>
        <w:pStyle w:val="aff"/>
        <w:numPr>
          <w:ilvl w:val="0"/>
          <w:numId w:val="19"/>
        </w:numPr>
        <w:ind w:leftChars="0"/>
        <w:rPr>
          <w:lang w:eastAsia="zh-CN"/>
        </w:rPr>
      </w:pPr>
      <w:r>
        <w:rPr>
          <w:lang w:eastAsia="zh-CN"/>
        </w:rPr>
        <w:t>PUCCH resource sets;</w:t>
      </w:r>
    </w:p>
    <w:p w14:paraId="55B39160" w14:textId="77777777" w:rsidR="00CD0C81" w:rsidRPr="002502F9" w:rsidRDefault="00CD0C81" w:rsidP="00CD0C81">
      <w:pPr>
        <w:pStyle w:val="aff"/>
        <w:numPr>
          <w:ilvl w:val="0"/>
          <w:numId w:val="19"/>
        </w:numPr>
        <w:ind w:leftChars="0"/>
        <w:rPr>
          <w:lang w:eastAsia="zh-CN"/>
        </w:rPr>
      </w:pPr>
      <w:r>
        <w:rPr>
          <w:rFonts w:hint="eastAsia"/>
          <w:lang w:eastAsia="zh-CN"/>
        </w:rPr>
        <w:t>S</w:t>
      </w:r>
      <w:r>
        <w:rPr>
          <w:lang w:eastAsia="zh-CN"/>
        </w:rPr>
        <w:t>RS resources.</w:t>
      </w:r>
    </w:p>
    <w:p w14:paraId="240FA5AB" w14:textId="6FE79D56" w:rsidR="007D38A0" w:rsidRPr="007D38A0" w:rsidRDefault="007D38A0" w:rsidP="007D38A0">
      <w:pPr>
        <w:jc w:val="both"/>
        <w:rPr>
          <w:bCs/>
          <w:lang w:eastAsia="zh-CN"/>
        </w:rPr>
      </w:pPr>
      <w:r w:rsidRPr="007D38A0">
        <w:rPr>
          <w:b/>
          <w:i/>
          <w:u w:val="single"/>
        </w:rPr>
        <w:t xml:space="preserve">Proposal </w:t>
      </w:r>
      <w:r w:rsidR="005463D7" w:rsidRPr="007D38A0">
        <w:rPr>
          <w:b/>
          <w:i/>
          <w:u w:val="single"/>
        </w:rPr>
        <w:t>1</w:t>
      </w:r>
      <w:r w:rsidR="003339B7">
        <w:rPr>
          <w:b/>
          <w:i/>
          <w:u w:val="single"/>
        </w:rPr>
        <w:t>6</w:t>
      </w:r>
      <w:r w:rsidRPr="007D38A0">
        <w:rPr>
          <w:b/>
          <w:i/>
          <w:u w:val="single"/>
          <w:lang w:eastAsia="zh-CN"/>
        </w:rPr>
        <w:t xml:space="preserve">: </w:t>
      </w:r>
      <w:r w:rsidRPr="007D38A0">
        <w:rPr>
          <w:bCs/>
          <w:iCs/>
          <w:lang w:eastAsia="zh-CN"/>
        </w:rPr>
        <w:t>I</w:t>
      </w:r>
      <w:r w:rsidRPr="0089263A">
        <w:t xml:space="preserve">t is </w:t>
      </w:r>
      <w:r>
        <w:t>preferred</w:t>
      </w:r>
      <w:r w:rsidRPr="0089263A">
        <w:t xml:space="preserve"> </w:t>
      </w:r>
      <w:r>
        <w:t xml:space="preserve">to </w:t>
      </w:r>
      <w:r w:rsidRPr="0089263A">
        <w:t xml:space="preserve">not allow </w:t>
      </w:r>
      <w:r>
        <w:rPr>
          <w:lang w:eastAsia="zh-CN"/>
        </w:rPr>
        <w:t>the SBFD symbols overlap with the symbols that are indicated for reception of SS/PBCH blocks</w:t>
      </w:r>
      <w:r w:rsidRPr="007D38A0">
        <w:rPr>
          <w:bCs/>
          <w:lang w:eastAsia="zh-CN"/>
        </w:rPr>
        <w:t>.</w:t>
      </w:r>
    </w:p>
    <w:p w14:paraId="2495A747" w14:textId="49A18718" w:rsidR="007D38A0" w:rsidRPr="0089263A" w:rsidRDefault="007D38A0" w:rsidP="007D38A0">
      <w:pPr>
        <w:jc w:val="both"/>
        <w:rPr>
          <w:lang w:eastAsia="zh-CN"/>
        </w:rPr>
      </w:pPr>
      <w:r w:rsidRPr="0089263A">
        <w:rPr>
          <w:b/>
          <w:i/>
          <w:u w:val="single"/>
        </w:rPr>
        <w:t xml:space="preserve">Proposal </w:t>
      </w:r>
      <w:r w:rsidR="005463D7">
        <w:rPr>
          <w:b/>
          <w:i/>
          <w:u w:val="single"/>
        </w:rPr>
        <w:t>1</w:t>
      </w:r>
      <w:r w:rsidR="003339B7">
        <w:rPr>
          <w:b/>
          <w:i/>
          <w:u w:val="single"/>
        </w:rPr>
        <w:t>7</w:t>
      </w:r>
      <w:r w:rsidRPr="0089263A">
        <w:rPr>
          <w:b/>
          <w:i/>
          <w:u w:val="single"/>
          <w:lang w:eastAsia="zh-CN"/>
        </w:rPr>
        <w:t xml:space="preserve">: </w:t>
      </w:r>
      <w:r>
        <w:rPr>
          <w:lang w:val="en-US" w:eastAsia="zh-CN"/>
        </w:rPr>
        <w:t xml:space="preserve">ROs </w:t>
      </w:r>
      <w:r>
        <w:rPr>
          <w:lang w:eastAsia="zh-CN"/>
        </w:rPr>
        <w:t xml:space="preserve">for </w:t>
      </w:r>
      <w:r w:rsidRPr="0089263A">
        <w:rPr>
          <w:lang w:val="en-US" w:eastAsia="zh-CN"/>
        </w:rPr>
        <w:t>contention-free RACH</w:t>
      </w:r>
      <w:r>
        <w:rPr>
          <w:lang w:val="en-US" w:eastAsia="zh-CN"/>
        </w:rPr>
        <w:t xml:space="preserve"> can be configured </w:t>
      </w:r>
      <w:r w:rsidRPr="0089263A">
        <w:rPr>
          <w:lang w:eastAsia="zh-CN"/>
        </w:rPr>
        <w:t>in UL subband</w:t>
      </w:r>
      <w:r>
        <w:rPr>
          <w:lang w:eastAsia="zh-CN"/>
        </w:rPr>
        <w:t xml:space="preserve"> in SBFD symbols. </w:t>
      </w:r>
      <w:r>
        <w:rPr>
          <w:lang w:val="en-US" w:eastAsia="zh-CN"/>
        </w:rPr>
        <w:t xml:space="preserve">ROs </w:t>
      </w:r>
      <w:r>
        <w:rPr>
          <w:lang w:eastAsia="zh-CN"/>
        </w:rPr>
        <w:t xml:space="preserve">for </w:t>
      </w:r>
      <w:r w:rsidRPr="0089263A">
        <w:rPr>
          <w:lang w:val="en-US" w:eastAsia="zh-CN"/>
        </w:rPr>
        <w:t>contention-</w:t>
      </w:r>
      <w:r>
        <w:rPr>
          <w:lang w:val="en-US" w:eastAsia="zh-CN"/>
        </w:rPr>
        <w:t>based</w:t>
      </w:r>
      <w:r w:rsidRPr="0089263A">
        <w:rPr>
          <w:lang w:val="en-US" w:eastAsia="zh-CN"/>
        </w:rPr>
        <w:t xml:space="preserve"> RACH</w:t>
      </w:r>
      <w:r>
        <w:rPr>
          <w:lang w:val="en-US" w:eastAsia="zh-CN"/>
        </w:rPr>
        <w:t xml:space="preserve"> cannot be configured </w:t>
      </w:r>
      <w:r w:rsidRPr="0089263A">
        <w:rPr>
          <w:lang w:eastAsia="zh-CN"/>
        </w:rPr>
        <w:t>in UL subband</w:t>
      </w:r>
      <w:r>
        <w:rPr>
          <w:lang w:eastAsia="zh-CN"/>
        </w:rPr>
        <w:t xml:space="preserve"> in SBFD symbols.</w:t>
      </w:r>
    </w:p>
    <w:p w14:paraId="17892F02" w14:textId="77777777" w:rsidR="00773691" w:rsidRDefault="00773691" w:rsidP="00773691">
      <w:pPr>
        <w:jc w:val="both"/>
        <w:rPr>
          <w:bCs/>
          <w:iCs/>
          <w:lang w:eastAsia="zh-CN"/>
        </w:rPr>
      </w:pPr>
      <w:r w:rsidRPr="0089263A">
        <w:rPr>
          <w:b/>
          <w:i/>
          <w:u w:val="single"/>
        </w:rPr>
        <w:t xml:space="preserve">Proposal </w:t>
      </w:r>
      <w:r>
        <w:rPr>
          <w:b/>
          <w:i/>
          <w:u w:val="single"/>
        </w:rPr>
        <w:t>18</w:t>
      </w:r>
      <w:r w:rsidRPr="0089263A">
        <w:rPr>
          <w:b/>
          <w:i/>
          <w:u w:val="single"/>
          <w:lang w:eastAsia="zh-CN"/>
        </w:rPr>
        <w:t>:</w:t>
      </w:r>
      <w:r w:rsidRPr="003D2569">
        <w:rPr>
          <w:bCs/>
          <w:iCs/>
          <w:lang w:eastAsia="zh-CN"/>
        </w:rPr>
        <w:t xml:space="preserve"> </w:t>
      </w:r>
      <w:r>
        <w:rPr>
          <w:bCs/>
          <w:iCs/>
          <w:lang w:eastAsia="zh-CN"/>
        </w:rPr>
        <w:t>T</w:t>
      </w:r>
      <w:r>
        <w:rPr>
          <w:rFonts w:hint="eastAsia"/>
          <w:bCs/>
          <w:iCs/>
          <w:lang w:eastAsia="zh-CN"/>
        </w:rPr>
        <w:t>he</w:t>
      </w:r>
      <w:r>
        <w:rPr>
          <w:bCs/>
          <w:iCs/>
          <w:lang w:eastAsia="zh-CN"/>
        </w:rPr>
        <w:t xml:space="preserve"> following </w:t>
      </w:r>
      <w:r w:rsidRPr="00A5397D">
        <w:rPr>
          <w:bCs/>
          <w:iCs/>
          <w:lang w:eastAsia="zh-CN"/>
        </w:rPr>
        <w:t xml:space="preserve">case of time domain conflict of UE’s UL and DL operation in the same SBFD symbol </w:t>
      </w:r>
      <w:r>
        <w:rPr>
          <w:bCs/>
          <w:iCs/>
          <w:lang w:eastAsia="zh-CN"/>
        </w:rPr>
        <w:t xml:space="preserve">can be considered </w:t>
      </w:r>
      <w:r w:rsidRPr="00A5397D">
        <w:rPr>
          <w:bCs/>
          <w:iCs/>
          <w:lang w:eastAsia="zh-CN"/>
        </w:rPr>
        <w:t>for SBFD aware UE</w:t>
      </w:r>
      <w:r>
        <w:rPr>
          <w:bCs/>
          <w:iCs/>
          <w:lang w:eastAsia="zh-CN"/>
        </w:rPr>
        <w:t>:</w:t>
      </w:r>
    </w:p>
    <w:p w14:paraId="04DD18D3" w14:textId="77777777" w:rsidR="00773691" w:rsidRDefault="00773691" w:rsidP="00773691">
      <w:pPr>
        <w:pStyle w:val="aff"/>
        <w:numPr>
          <w:ilvl w:val="0"/>
          <w:numId w:val="27"/>
        </w:numPr>
        <w:ind w:leftChars="0"/>
        <w:jc w:val="both"/>
        <w:rPr>
          <w:bCs/>
          <w:iCs/>
          <w:lang w:eastAsia="zh-CN"/>
        </w:rPr>
      </w:pPr>
      <w:r>
        <w:rPr>
          <w:bCs/>
          <w:iCs/>
          <w:lang w:eastAsia="zh-CN"/>
        </w:rPr>
        <w:t>Collision between periodic CSI-RS/CORESET and periodic SRS/CG PUSCH.</w:t>
      </w:r>
    </w:p>
    <w:p w14:paraId="6DB3724D" w14:textId="29DB6D01" w:rsidR="00A74426" w:rsidRPr="0089263A" w:rsidRDefault="004B1273" w:rsidP="00C9100E">
      <w:pPr>
        <w:pStyle w:val="1"/>
        <w:jc w:val="both"/>
        <w:rPr>
          <w:rFonts w:ascii="Times New Roman" w:eastAsiaTheme="minorEastAsia" w:hAnsi="Times New Roman"/>
          <w:lang w:eastAsia="zh-CN"/>
        </w:rPr>
      </w:pPr>
      <w:r w:rsidRPr="0089263A">
        <w:rPr>
          <w:rFonts w:ascii="Times New Roman" w:eastAsiaTheme="minorEastAsia" w:hAnsi="Times New Roman"/>
          <w:lang w:eastAsia="zh-CN"/>
        </w:rPr>
        <w:lastRenderedPageBreak/>
        <w:t>Reference</w:t>
      </w:r>
      <w:r w:rsidR="007F1876" w:rsidRPr="0089263A">
        <w:rPr>
          <w:rFonts w:ascii="Times New Roman" w:eastAsiaTheme="minorEastAsia" w:hAnsi="Times New Roman"/>
          <w:lang w:eastAsia="zh-CN"/>
        </w:rPr>
        <w:t>s</w:t>
      </w:r>
    </w:p>
    <w:p w14:paraId="6F0C25C4" w14:textId="7DBF94A2" w:rsidR="00530957" w:rsidRDefault="00206311" w:rsidP="00530957">
      <w:pPr>
        <w:pStyle w:val="aff"/>
        <w:numPr>
          <w:ilvl w:val="0"/>
          <w:numId w:val="6"/>
        </w:numPr>
        <w:ind w:leftChars="0"/>
        <w:jc w:val="both"/>
        <w:rPr>
          <w:rFonts w:ascii="Times New Roman" w:hAnsi="Times New Roman"/>
          <w:lang w:val="x-none" w:eastAsia="zh-CN"/>
        </w:rPr>
      </w:pPr>
      <w:r w:rsidRPr="0089263A">
        <w:rPr>
          <w:rFonts w:ascii="Times New Roman" w:hAnsi="Times New Roman"/>
          <w:lang w:val="x-none" w:eastAsia="zh-CN"/>
        </w:rPr>
        <w:t>Chairman’s notes RAN1#1</w:t>
      </w:r>
      <w:r w:rsidR="001E204D">
        <w:rPr>
          <w:rFonts w:ascii="Times New Roman" w:hAnsi="Times New Roman"/>
          <w:lang w:val="x-none" w:eastAsia="zh-CN"/>
        </w:rPr>
        <w:t>10</w:t>
      </w:r>
      <w:r w:rsidR="00213136">
        <w:rPr>
          <w:rFonts w:ascii="Times New Roman" w:hAnsi="Times New Roman"/>
          <w:lang w:val="x-none" w:eastAsia="zh-CN"/>
        </w:rPr>
        <w:t>-b</w:t>
      </w:r>
      <w:r w:rsidRPr="0089263A">
        <w:rPr>
          <w:rFonts w:ascii="Times New Roman" w:hAnsi="Times New Roman"/>
          <w:lang w:val="x-none" w:eastAsia="zh-CN"/>
        </w:rPr>
        <w:t xml:space="preserve"> meeting</w:t>
      </w:r>
    </w:p>
    <w:p w14:paraId="29AC936A" w14:textId="32A29A45" w:rsidR="00703A26" w:rsidRPr="0089263A" w:rsidRDefault="00E74D43" w:rsidP="00530957">
      <w:pPr>
        <w:pStyle w:val="aff"/>
        <w:numPr>
          <w:ilvl w:val="0"/>
          <w:numId w:val="6"/>
        </w:numPr>
        <w:ind w:leftChars="0"/>
        <w:jc w:val="both"/>
        <w:rPr>
          <w:rFonts w:ascii="Times New Roman" w:hAnsi="Times New Roman"/>
          <w:lang w:val="x-none" w:eastAsia="zh-CN"/>
        </w:rPr>
      </w:pPr>
      <w:r w:rsidRPr="00E74D43">
        <w:rPr>
          <w:rFonts w:ascii="Times New Roman" w:hAnsi="Times New Roman"/>
          <w:lang w:val="x-none" w:eastAsia="zh-CN"/>
        </w:rPr>
        <w:t>R1-221168</w:t>
      </w:r>
      <w:r>
        <w:rPr>
          <w:rFonts w:ascii="Times New Roman" w:hAnsi="Times New Roman"/>
          <w:lang w:val="x-none" w:eastAsia="zh-CN"/>
        </w:rPr>
        <w:t>1</w:t>
      </w:r>
      <w:r w:rsidR="00703A26">
        <w:rPr>
          <w:rFonts w:ascii="Times New Roman" w:hAnsi="Times New Roman"/>
          <w:lang w:val="x-none" w:eastAsia="zh-CN"/>
        </w:rPr>
        <w:t xml:space="preserve">, </w:t>
      </w:r>
      <w:r w:rsidR="00703A26" w:rsidRPr="00703A26">
        <w:rPr>
          <w:rFonts w:ascii="Times New Roman" w:hAnsi="Times New Roman"/>
          <w:lang w:val="x-none" w:eastAsia="zh-CN"/>
        </w:rPr>
        <w:t>Discussion on potential enhancements on flexible dynamic TDD,</w:t>
      </w:r>
      <w:r w:rsidR="00703A26">
        <w:rPr>
          <w:rFonts w:ascii="Times New Roman" w:hAnsi="Times New Roman"/>
          <w:lang w:val="x-none" w:eastAsia="zh-CN"/>
        </w:rPr>
        <w:t xml:space="preserve"> </w:t>
      </w:r>
      <w:r w:rsidR="00703A26" w:rsidRPr="00703A26">
        <w:rPr>
          <w:rFonts w:ascii="Times New Roman" w:hAnsi="Times New Roman"/>
          <w:lang w:val="x-none" w:eastAsia="zh-CN"/>
        </w:rPr>
        <w:t>CMCC</w:t>
      </w:r>
    </w:p>
    <w:p w14:paraId="3557AFB4" w14:textId="2382CEAA" w:rsidR="004B519C" w:rsidRPr="0089263A" w:rsidRDefault="00CF67C2" w:rsidP="00530957">
      <w:pPr>
        <w:pStyle w:val="aff"/>
        <w:numPr>
          <w:ilvl w:val="0"/>
          <w:numId w:val="6"/>
        </w:numPr>
        <w:ind w:leftChars="0"/>
        <w:jc w:val="both"/>
        <w:rPr>
          <w:rFonts w:ascii="Times New Roman" w:hAnsi="Times New Roman"/>
          <w:lang w:val="x-none" w:eastAsia="zh-CN"/>
        </w:rPr>
      </w:pPr>
      <w:r w:rsidRPr="00CF67C2">
        <w:rPr>
          <w:rFonts w:ascii="Times New Roman" w:hAnsi="Times New Roman"/>
          <w:lang w:val="x-none" w:eastAsia="zh-CN"/>
        </w:rPr>
        <w:t>R1-2207976</w:t>
      </w:r>
      <w:r>
        <w:rPr>
          <w:rFonts w:ascii="Times New Roman" w:hAnsi="Times New Roman"/>
          <w:lang w:val="x-none" w:eastAsia="zh-CN"/>
        </w:rPr>
        <w:t xml:space="preserve">, </w:t>
      </w:r>
      <w:r w:rsidR="004B519C" w:rsidRPr="004B519C">
        <w:rPr>
          <w:rFonts w:ascii="Times New Roman" w:hAnsi="Times New Roman"/>
          <w:lang w:val="x-none" w:eastAsia="zh-CN"/>
        </w:rPr>
        <w:t>Summary #4 of subband non-overlapping full duplex</w:t>
      </w:r>
      <w:r>
        <w:rPr>
          <w:rFonts w:ascii="Times New Roman" w:hAnsi="Times New Roman"/>
          <w:lang w:val="x-none" w:eastAsia="zh-CN"/>
        </w:rPr>
        <w:t xml:space="preserve">, </w:t>
      </w:r>
      <w:r w:rsidRPr="00CF67C2">
        <w:rPr>
          <w:rFonts w:ascii="Times New Roman" w:hAnsi="Times New Roman"/>
          <w:lang w:val="x-none" w:eastAsia="zh-CN"/>
        </w:rPr>
        <w:t>Moderator (CATT)</w:t>
      </w:r>
    </w:p>
    <w:sectPr w:rsidR="004B519C" w:rsidRPr="0089263A" w:rsidSect="00CC2484">
      <w:headerReference w:type="even" r:id="rId30"/>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0F07B" w14:textId="77777777" w:rsidR="00423199" w:rsidRDefault="00423199">
      <w:r>
        <w:separator/>
      </w:r>
    </w:p>
  </w:endnote>
  <w:endnote w:type="continuationSeparator" w:id="0">
    <w:p w14:paraId="29225B1F" w14:textId="77777777" w:rsidR="00423199" w:rsidRDefault="00423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仿宋_GB2312">
    <w:altName w:val="仿宋"/>
    <w:panose1 w:val="02010609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D9B94" w14:textId="77777777" w:rsidR="00423199" w:rsidRDefault="00423199">
      <w:r>
        <w:separator/>
      </w:r>
    </w:p>
  </w:footnote>
  <w:footnote w:type="continuationSeparator" w:id="0">
    <w:p w14:paraId="0C4B6F66" w14:textId="77777777" w:rsidR="00423199" w:rsidRDefault="00423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1502A7" w:rsidRDefault="001502A7">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4AA1266"/>
    <w:multiLevelType w:val="hybridMultilevel"/>
    <w:tmpl w:val="EA58CFBC"/>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EB73C4C"/>
    <w:multiLevelType w:val="hybridMultilevel"/>
    <w:tmpl w:val="E344412C"/>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F27794"/>
    <w:multiLevelType w:val="hybridMultilevel"/>
    <w:tmpl w:val="573632A8"/>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213AA5"/>
    <w:multiLevelType w:val="hybridMultilevel"/>
    <w:tmpl w:val="184C83E6"/>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54399D"/>
    <w:multiLevelType w:val="hybridMultilevel"/>
    <w:tmpl w:val="1AAC849C"/>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cs="Times New Roman" w:hint="default"/>
      </w:rPr>
    </w:lvl>
    <w:lvl w:ilvl="1" w:tplc="F2DA3274">
      <w:start w:val="1"/>
      <w:numFmt w:val="bullet"/>
      <w:lvlText w:val="•"/>
      <w:lvlJc w:val="left"/>
      <w:pPr>
        <w:tabs>
          <w:tab w:val="num" w:pos="1440"/>
        </w:tabs>
        <w:ind w:left="1440" w:hanging="360"/>
      </w:pPr>
      <w:rPr>
        <w:rFonts w:ascii="Arial" w:hAnsi="Arial" w:cs="Times New Roman" w:hint="default"/>
      </w:rPr>
    </w:lvl>
    <w:lvl w:ilvl="2" w:tplc="00C02EDA">
      <w:start w:val="1"/>
      <w:numFmt w:val="bullet"/>
      <w:lvlText w:val="•"/>
      <w:lvlJc w:val="left"/>
      <w:pPr>
        <w:tabs>
          <w:tab w:val="num" w:pos="2160"/>
        </w:tabs>
        <w:ind w:left="2160" w:hanging="360"/>
      </w:pPr>
      <w:rPr>
        <w:rFonts w:ascii="Arial" w:hAnsi="Arial" w:cs="Times New Roman" w:hint="default"/>
      </w:rPr>
    </w:lvl>
    <w:lvl w:ilvl="3" w:tplc="D2E6725E">
      <w:start w:val="1"/>
      <w:numFmt w:val="bullet"/>
      <w:lvlText w:val="•"/>
      <w:lvlJc w:val="left"/>
      <w:pPr>
        <w:tabs>
          <w:tab w:val="num" w:pos="2880"/>
        </w:tabs>
        <w:ind w:left="2880" w:hanging="360"/>
      </w:pPr>
      <w:rPr>
        <w:rFonts w:ascii="Arial" w:hAnsi="Arial" w:cs="Times New Roman" w:hint="default"/>
      </w:rPr>
    </w:lvl>
    <w:lvl w:ilvl="4" w:tplc="060E918C">
      <w:start w:val="1"/>
      <w:numFmt w:val="bullet"/>
      <w:lvlText w:val="•"/>
      <w:lvlJc w:val="left"/>
      <w:pPr>
        <w:tabs>
          <w:tab w:val="num" w:pos="3600"/>
        </w:tabs>
        <w:ind w:left="3600" w:hanging="360"/>
      </w:pPr>
      <w:rPr>
        <w:rFonts w:ascii="Arial" w:hAnsi="Arial" w:cs="Times New Roman" w:hint="default"/>
      </w:rPr>
    </w:lvl>
    <w:lvl w:ilvl="5" w:tplc="5016C040">
      <w:start w:val="1"/>
      <w:numFmt w:val="bullet"/>
      <w:lvlText w:val="•"/>
      <w:lvlJc w:val="left"/>
      <w:pPr>
        <w:tabs>
          <w:tab w:val="num" w:pos="4320"/>
        </w:tabs>
        <w:ind w:left="4320" w:hanging="360"/>
      </w:pPr>
      <w:rPr>
        <w:rFonts w:ascii="Arial" w:hAnsi="Arial" w:cs="Times New Roman" w:hint="default"/>
      </w:rPr>
    </w:lvl>
    <w:lvl w:ilvl="6" w:tplc="FC90E0F0">
      <w:start w:val="1"/>
      <w:numFmt w:val="bullet"/>
      <w:lvlText w:val="•"/>
      <w:lvlJc w:val="left"/>
      <w:pPr>
        <w:tabs>
          <w:tab w:val="num" w:pos="5040"/>
        </w:tabs>
        <w:ind w:left="5040" w:hanging="360"/>
      </w:pPr>
      <w:rPr>
        <w:rFonts w:ascii="Arial" w:hAnsi="Arial" w:cs="Times New Roman" w:hint="default"/>
      </w:rPr>
    </w:lvl>
    <w:lvl w:ilvl="7" w:tplc="D66C6DBA">
      <w:start w:val="1"/>
      <w:numFmt w:val="bullet"/>
      <w:lvlText w:val="•"/>
      <w:lvlJc w:val="left"/>
      <w:pPr>
        <w:tabs>
          <w:tab w:val="num" w:pos="5760"/>
        </w:tabs>
        <w:ind w:left="5760" w:hanging="360"/>
      </w:pPr>
      <w:rPr>
        <w:rFonts w:ascii="Arial" w:hAnsi="Arial" w:cs="Times New Roman" w:hint="default"/>
      </w:rPr>
    </w:lvl>
    <w:lvl w:ilvl="8" w:tplc="E05604DA">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59C788D"/>
    <w:multiLevelType w:val="hybridMultilevel"/>
    <w:tmpl w:val="F0F476DE"/>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27E87"/>
    <w:multiLevelType w:val="hybridMultilevel"/>
    <w:tmpl w:val="A2181204"/>
    <w:lvl w:ilvl="0" w:tplc="81AAB69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065AF9"/>
    <w:multiLevelType w:val="hybridMultilevel"/>
    <w:tmpl w:val="AB428DE6"/>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374E75"/>
    <w:multiLevelType w:val="hybridMultilevel"/>
    <w:tmpl w:val="E7DCA7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895A42"/>
    <w:multiLevelType w:val="multilevel"/>
    <w:tmpl w:val="9AFE7794"/>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rPr>
        <w:sz w:val="20"/>
        <w:szCs w:val="13"/>
      </w:r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7"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2B7999"/>
    <w:multiLevelType w:val="hybridMultilevel"/>
    <w:tmpl w:val="ED602844"/>
    <w:lvl w:ilvl="0" w:tplc="F32C6FFE">
      <w:start w:val="4"/>
      <w:numFmt w:val="bullet"/>
      <w:lvlText w:val=""/>
      <w:lvlJc w:val="left"/>
      <w:pPr>
        <w:ind w:left="780" w:hanging="360"/>
      </w:pPr>
      <w:rPr>
        <w:rFonts w:ascii="Wingdings" w:eastAsia="宋体"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A783A13"/>
    <w:multiLevelType w:val="hybridMultilevel"/>
    <w:tmpl w:val="40CEA01C"/>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E33014"/>
    <w:multiLevelType w:val="hybridMultilevel"/>
    <w:tmpl w:val="3F421760"/>
    <w:lvl w:ilvl="0" w:tplc="FBD23D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22" w15:restartNumberingAfterBreak="0">
    <w:nsid w:val="71593690"/>
    <w:multiLevelType w:val="multilevel"/>
    <w:tmpl w:val="C6289F06"/>
    <w:lvl w:ilvl="0">
      <w:start w:val="1"/>
      <w:numFmt w:val="bullet"/>
      <w:lvlText w:val="•"/>
      <w:lvlJc w:val="left"/>
      <w:pPr>
        <w:tabs>
          <w:tab w:val="num" w:pos="0"/>
        </w:tabs>
        <w:ind w:left="420" w:hanging="420"/>
      </w:pPr>
      <w:rPr>
        <w:rFonts w:ascii="Arial" w:hAnsi="Arial" w:cs="Arial" w:hint="default"/>
      </w:rPr>
    </w:lvl>
    <w:lvl w:ilvl="1">
      <w:start w:val="5"/>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79A2A47"/>
    <w:multiLevelType w:val="hybridMultilevel"/>
    <w:tmpl w:val="226A7D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65268670">
    <w:abstractNumId w:val="25"/>
  </w:num>
  <w:num w:numId="2" w16cid:durableId="694813871">
    <w:abstractNumId w:val="16"/>
  </w:num>
  <w:num w:numId="3" w16cid:durableId="1681930648">
    <w:abstractNumId w:val="0"/>
  </w:num>
  <w:num w:numId="4" w16cid:durableId="831991460">
    <w:abstractNumId w:val="15"/>
  </w:num>
  <w:num w:numId="5" w16cid:durableId="1200632784">
    <w:abstractNumId w:val="12"/>
    <w:lvlOverride w:ilvl="0">
      <w:startOverride w:val="1"/>
    </w:lvlOverride>
  </w:num>
  <w:num w:numId="6" w16cid:durableId="1071464764">
    <w:abstractNumId w:val="13"/>
  </w:num>
  <w:num w:numId="7" w16cid:durableId="460154458">
    <w:abstractNumId w:val="23"/>
  </w:num>
  <w:num w:numId="8" w16cid:durableId="220599932">
    <w:abstractNumId w:val="21"/>
  </w:num>
  <w:num w:numId="9" w16cid:durableId="1105731806">
    <w:abstractNumId w:val="5"/>
  </w:num>
  <w:num w:numId="10" w16cid:durableId="1427382028">
    <w:abstractNumId w:val="14"/>
  </w:num>
  <w:num w:numId="11" w16cid:durableId="2020885670">
    <w:abstractNumId w:val="2"/>
  </w:num>
  <w:num w:numId="12" w16cid:durableId="1907832980">
    <w:abstractNumId w:val="8"/>
  </w:num>
  <w:num w:numId="13" w16cid:durableId="1060789608">
    <w:abstractNumId w:val="3"/>
  </w:num>
  <w:num w:numId="14" w16cid:durableId="1158955435">
    <w:abstractNumId w:val="7"/>
  </w:num>
  <w:num w:numId="15" w16cid:durableId="1594897329">
    <w:abstractNumId w:val="1"/>
  </w:num>
  <w:num w:numId="16" w16cid:durableId="291056750">
    <w:abstractNumId w:val="4"/>
  </w:num>
  <w:num w:numId="17" w16cid:durableId="573931189">
    <w:abstractNumId w:val="10"/>
  </w:num>
  <w:num w:numId="18" w16cid:durableId="1591574202">
    <w:abstractNumId w:val="22"/>
  </w:num>
  <w:num w:numId="19" w16cid:durableId="1065034538">
    <w:abstractNumId w:val="11"/>
  </w:num>
  <w:num w:numId="20" w16cid:durableId="1565339251">
    <w:abstractNumId w:val="24"/>
  </w:num>
  <w:num w:numId="21" w16cid:durableId="1575042641">
    <w:abstractNumId w:val="9"/>
  </w:num>
  <w:num w:numId="22" w16cid:durableId="1166286063">
    <w:abstractNumId w:val="17"/>
  </w:num>
  <w:num w:numId="23" w16cid:durableId="1162426342">
    <w:abstractNumId w:val="15"/>
  </w:num>
  <w:num w:numId="24" w16cid:durableId="1200582252">
    <w:abstractNumId w:val="18"/>
  </w:num>
  <w:num w:numId="25" w16cid:durableId="1151865117">
    <w:abstractNumId w:val="6"/>
  </w:num>
  <w:num w:numId="26" w16cid:durableId="1188444494">
    <w:abstractNumId w:val="19"/>
  </w:num>
  <w:num w:numId="27" w16cid:durableId="1692029181">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8E6"/>
    <w:rsid w:val="00000993"/>
    <w:rsid w:val="00000E2B"/>
    <w:rsid w:val="000010DF"/>
    <w:rsid w:val="000010F6"/>
    <w:rsid w:val="0000131E"/>
    <w:rsid w:val="00001322"/>
    <w:rsid w:val="0000142B"/>
    <w:rsid w:val="000022B8"/>
    <w:rsid w:val="00002325"/>
    <w:rsid w:val="0000234E"/>
    <w:rsid w:val="0000271C"/>
    <w:rsid w:val="00002D15"/>
    <w:rsid w:val="00002E36"/>
    <w:rsid w:val="00003046"/>
    <w:rsid w:val="000030EB"/>
    <w:rsid w:val="000031DB"/>
    <w:rsid w:val="000032B7"/>
    <w:rsid w:val="000035F6"/>
    <w:rsid w:val="00003762"/>
    <w:rsid w:val="00003D7F"/>
    <w:rsid w:val="00004192"/>
    <w:rsid w:val="00004511"/>
    <w:rsid w:val="000047B7"/>
    <w:rsid w:val="00004A3E"/>
    <w:rsid w:val="00004ACC"/>
    <w:rsid w:val="00004C48"/>
    <w:rsid w:val="00004CA4"/>
    <w:rsid w:val="00004E10"/>
    <w:rsid w:val="00004E7B"/>
    <w:rsid w:val="00004EFB"/>
    <w:rsid w:val="0000513B"/>
    <w:rsid w:val="00005220"/>
    <w:rsid w:val="000056B5"/>
    <w:rsid w:val="00005833"/>
    <w:rsid w:val="0000586E"/>
    <w:rsid w:val="00005B39"/>
    <w:rsid w:val="00005F8B"/>
    <w:rsid w:val="000060C6"/>
    <w:rsid w:val="00006119"/>
    <w:rsid w:val="00006186"/>
    <w:rsid w:val="000067CF"/>
    <w:rsid w:val="00006AD6"/>
    <w:rsid w:val="00006E55"/>
    <w:rsid w:val="00006EA3"/>
    <w:rsid w:val="00006FA8"/>
    <w:rsid w:val="00007012"/>
    <w:rsid w:val="0000706F"/>
    <w:rsid w:val="0000735D"/>
    <w:rsid w:val="00007C4C"/>
    <w:rsid w:val="00007E66"/>
    <w:rsid w:val="000102C4"/>
    <w:rsid w:val="00010764"/>
    <w:rsid w:val="00010988"/>
    <w:rsid w:val="00010BDE"/>
    <w:rsid w:val="00010F61"/>
    <w:rsid w:val="000111CE"/>
    <w:rsid w:val="00011217"/>
    <w:rsid w:val="000114D5"/>
    <w:rsid w:val="000116EE"/>
    <w:rsid w:val="0001188D"/>
    <w:rsid w:val="000118C2"/>
    <w:rsid w:val="000120B6"/>
    <w:rsid w:val="00012608"/>
    <w:rsid w:val="000126D3"/>
    <w:rsid w:val="000127FE"/>
    <w:rsid w:val="000129B9"/>
    <w:rsid w:val="00012ECA"/>
    <w:rsid w:val="000130CA"/>
    <w:rsid w:val="00013147"/>
    <w:rsid w:val="00013366"/>
    <w:rsid w:val="000135DB"/>
    <w:rsid w:val="00013601"/>
    <w:rsid w:val="00013A08"/>
    <w:rsid w:val="00013FEF"/>
    <w:rsid w:val="0001459D"/>
    <w:rsid w:val="00014796"/>
    <w:rsid w:val="000154C2"/>
    <w:rsid w:val="00015753"/>
    <w:rsid w:val="00015902"/>
    <w:rsid w:val="00015A1C"/>
    <w:rsid w:val="000164FB"/>
    <w:rsid w:val="000165B6"/>
    <w:rsid w:val="00016A9A"/>
    <w:rsid w:val="00016C16"/>
    <w:rsid w:val="00016CFB"/>
    <w:rsid w:val="00016E91"/>
    <w:rsid w:val="0001718E"/>
    <w:rsid w:val="000176A8"/>
    <w:rsid w:val="00017879"/>
    <w:rsid w:val="00017A1A"/>
    <w:rsid w:val="00017B27"/>
    <w:rsid w:val="00017C8D"/>
    <w:rsid w:val="00017E82"/>
    <w:rsid w:val="00017E87"/>
    <w:rsid w:val="000201D1"/>
    <w:rsid w:val="00020406"/>
    <w:rsid w:val="00020526"/>
    <w:rsid w:val="00020884"/>
    <w:rsid w:val="00020CAE"/>
    <w:rsid w:val="0002171F"/>
    <w:rsid w:val="00021781"/>
    <w:rsid w:val="0002182F"/>
    <w:rsid w:val="0002184D"/>
    <w:rsid w:val="00021884"/>
    <w:rsid w:val="0002198E"/>
    <w:rsid w:val="00021A14"/>
    <w:rsid w:val="00021CFC"/>
    <w:rsid w:val="000220AB"/>
    <w:rsid w:val="00022D66"/>
    <w:rsid w:val="00022D93"/>
    <w:rsid w:val="00023163"/>
    <w:rsid w:val="000233B7"/>
    <w:rsid w:val="000234D5"/>
    <w:rsid w:val="00023A19"/>
    <w:rsid w:val="00023A85"/>
    <w:rsid w:val="00023BCD"/>
    <w:rsid w:val="00023FBF"/>
    <w:rsid w:val="00024170"/>
    <w:rsid w:val="000241B0"/>
    <w:rsid w:val="0002420F"/>
    <w:rsid w:val="000242A3"/>
    <w:rsid w:val="00024888"/>
    <w:rsid w:val="0002489D"/>
    <w:rsid w:val="00024A32"/>
    <w:rsid w:val="00024BC9"/>
    <w:rsid w:val="00024E61"/>
    <w:rsid w:val="00024FFE"/>
    <w:rsid w:val="0002530B"/>
    <w:rsid w:val="000255A0"/>
    <w:rsid w:val="0002589D"/>
    <w:rsid w:val="00025A02"/>
    <w:rsid w:val="00025DEA"/>
    <w:rsid w:val="000261AD"/>
    <w:rsid w:val="000268BE"/>
    <w:rsid w:val="000268D3"/>
    <w:rsid w:val="0002699D"/>
    <w:rsid w:val="00026B07"/>
    <w:rsid w:val="00026D69"/>
    <w:rsid w:val="0002764E"/>
    <w:rsid w:val="0002768C"/>
    <w:rsid w:val="00027751"/>
    <w:rsid w:val="0002776D"/>
    <w:rsid w:val="000277C6"/>
    <w:rsid w:val="000279B0"/>
    <w:rsid w:val="00027BD7"/>
    <w:rsid w:val="00027F10"/>
    <w:rsid w:val="000301E7"/>
    <w:rsid w:val="000303C3"/>
    <w:rsid w:val="000303D4"/>
    <w:rsid w:val="000304E9"/>
    <w:rsid w:val="0003058D"/>
    <w:rsid w:val="000307DA"/>
    <w:rsid w:val="0003141C"/>
    <w:rsid w:val="000314A0"/>
    <w:rsid w:val="0003176E"/>
    <w:rsid w:val="0003193C"/>
    <w:rsid w:val="000319B0"/>
    <w:rsid w:val="00031D46"/>
    <w:rsid w:val="00031F03"/>
    <w:rsid w:val="00032289"/>
    <w:rsid w:val="00032478"/>
    <w:rsid w:val="000325C3"/>
    <w:rsid w:val="000330C6"/>
    <w:rsid w:val="000338D8"/>
    <w:rsid w:val="00033ABA"/>
    <w:rsid w:val="00033B1E"/>
    <w:rsid w:val="00033C4D"/>
    <w:rsid w:val="00033EA1"/>
    <w:rsid w:val="00033F8F"/>
    <w:rsid w:val="00033FBB"/>
    <w:rsid w:val="00034589"/>
    <w:rsid w:val="0003472D"/>
    <w:rsid w:val="00034E3F"/>
    <w:rsid w:val="00034ECC"/>
    <w:rsid w:val="00034FB4"/>
    <w:rsid w:val="00034FF6"/>
    <w:rsid w:val="0003510D"/>
    <w:rsid w:val="00035340"/>
    <w:rsid w:val="00035499"/>
    <w:rsid w:val="0003554D"/>
    <w:rsid w:val="0003569D"/>
    <w:rsid w:val="000356C4"/>
    <w:rsid w:val="00035BE7"/>
    <w:rsid w:val="00035C22"/>
    <w:rsid w:val="00035EE6"/>
    <w:rsid w:val="00036340"/>
    <w:rsid w:val="0003676B"/>
    <w:rsid w:val="00036958"/>
    <w:rsid w:val="00036BC5"/>
    <w:rsid w:val="00036CFE"/>
    <w:rsid w:val="00037293"/>
    <w:rsid w:val="000374B2"/>
    <w:rsid w:val="000378BB"/>
    <w:rsid w:val="00037C7E"/>
    <w:rsid w:val="000406C9"/>
    <w:rsid w:val="00040722"/>
    <w:rsid w:val="0004091F"/>
    <w:rsid w:val="00040A69"/>
    <w:rsid w:val="000415F1"/>
    <w:rsid w:val="00041910"/>
    <w:rsid w:val="00041961"/>
    <w:rsid w:val="00042088"/>
    <w:rsid w:val="00042177"/>
    <w:rsid w:val="000425B7"/>
    <w:rsid w:val="00042776"/>
    <w:rsid w:val="00042AFB"/>
    <w:rsid w:val="00042B3C"/>
    <w:rsid w:val="00042D46"/>
    <w:rsid w:val="00043866"/>
    <w:rsid w:val="00043B3D"/>
    <w:rsid w:val="00043B6C"/>
    <w:rsid w:val="00043D95"/>
    <w:rsid w:val="00043F0B"/>
    <w:rsid w:val="000443DA"/>
    <w:rsid w:val="00044469"/>
    <w:rsid w:val="000446D9"/>
    <w:rsid w:val="00044B56"/>
    <w:rsid w:val="00044C9A"/>
    <w:rsid w:val="00044DD6"/>
    <w:rsid w:val="00045521"/>
    <w:rsid w:val="00045782"/>
    <w:rsid w:val="0004597C"/>
    <w:rsid w:val="000459EF"/>
    <w:rsid w:val="0004645D"/>
    <w:rsid w:val="000465B4"/>
    <w:rsid w:val="00046684"/>
    <w:rsid w:val="00046B84"/>
    <w:rsid w:val="00046D1E"/>
    <w:rsid w:val="00046F98"/>
    <w:rsid w:val="00047156"/>
    <w:rsid w:val="000474A0"/>
    <w:rsid w:val="0004763B"/>
    <w:rsid w:val="00047647"/>
    <w:rsid w:val="00047BA1"/>
    <w:rsid w:val="0005017D"/>
    <w:rsid w:val="0005018F"/>
    <w:rsid w:val="00051747"/>
    <w:rsid w:val="00051A49"/>
    <w:rsid w:val="00051BC4"/>
    <w:rsid w:val="00051D76"/>
    <w:rsid w:val="00051FFE"/>
    <w:rsid w:val="000523A2"/>
    <w:rsid w:val="00052608"/>
    <w:rsid w:val="0005269D"/>
    <w:rsid w:val="000526D5"/>
    <w:rsid w:val="000527C0"/>
    <w:rsid w:val="0005293E"/>
    <w:rsid w:val="00053490"/>
    <w:rsid w:val="0005353B"/>
    <w:rsid w:val="0005382A"/>
    <w:rsid w:val="00053B1F"/>
    <w:rsid w:val="00053EF4"/>
    <w:rsid w:val="0005408B"/>
    <w:rsid w:val="00054810"/>
    <w:rsid w:val="000551E5"/>
    <w:rsid w:val="0005528D"/>
    <w:rsid w:val="000554C4"/>
    <w:rsid w:val="000555C4"/>
    <w:rsid w:val="00055B16"/>
    <w:rsid w:val="00055D01"/>
    <w:rsid w:val="00055DE0"/>
    <w:rsid w:val="00055E7F"/>
    <w:rsid w:val="0005634E"/>
    <w:rsid w:val="0005682F"/>
    <w:rsid w:val="00056941"/>
    <w:rsid w:val="00056FE6"/>
    <w:rsid w:val="00057380"/>
    <w:rsid w:val="000577CF"/>
    <w:rsid w:val="00057992"/>
    <w:rsid w:val="000579CD"/>
    <w:rsid w:val="00057A2F"/>
    <w:rsid w:val="00057B39"/>
    <w:rsid w:val="00057B41"/>
    <w:rsid w:val="000604C3"/>
    <w:rsid w:val="0006063D"/>
    <w:rsid w:val="0006084A"/>
    <w:rsid w:val="0006093F"/>
    <w:rsid w:val="00060BD0"/>
    <w:rsid w:val="00060FF5"/>
    <w:rsid w:val="00061113"/>
    <w:rsid w:val="000611DE"/>
    <w:rsid w:val="000612AB"/>
    <w:rsid w:val="00061855"/>
    <w:rsid w:val="0006195D"/>
    <w:rsid w:val="000619DC"/>
    <w:rsid w:val="00061C5D"/>
    <w:rsid w:val="00062277"/>
    <w:rsid w:val="00062323"/>
    <w:rsid w:val="00062547"/>
    <w:rsid w:val="00062BDF"/>
    <w:rsid w:val="00062CA3"/>
    <w:rsid w:val="00062E9F"/>
    <w:rsid w:val="00062F60"/>
    <w:rsid w:val="000631DC"/>
    <w:rsid w:val="0006340C"/>
    <w:rsid w:val="000634C4"/>
    <w:rsid w:val="000635B0"/>
    <w:rsid w:val="000639E3"/>
    <w:rsid w:val="00063AAA"/>
    <w:rsid w:val="00063ABD"/>
    <w:rsid w:val="00063B2E"/>
    <w:rsid w:val="00063B62"/>
    <w:rsid w:val="00064332"/>
    <w:rsid w:val="000647CC"/>
    <w:rsid w:val="00064E27"/>
    <w:rsid w:val="00064F02"/>
    <w:rsid w:val="00064F16"/>
    <w:rsid w:val="00065209"/>
    <w:rsid w:val="0006532F"/>
    <w:rsid w:val="00065792"/>
    <w:rsid w:val="000657A6"/>
    <w:rsid w:val="00065CBB"/>
    <w:rsid w:val="000661C0"/>
    <w:rsid w:val="0006639E"/>
    <w:rsid w:val="00066964"/>
    <w:rsid w:val="00066A3E"/>
    <w:rsid w:val="00066D51"/>
    <w:rsid w:val="00067121"/>
    <w:rsid w:val="00067476"/>
    <w:rsid w:val="000676A0"/>
    <w:rsid w:val="0006784D"/>
    <w:rsid w:val="000678A1"/>
    <w:rsid w:val="000679E1"/>
    <w:rsid w:val="00067DD2"/>
    <w:rsid w:val="000701A8"/>
    <w:rsid w:val="000702BE"/>
    <w:rsid w:val="000704DB"/>
    <w:rsid w:val="00070791"/>
    <w:rsid w:val="000707E7"/>
    <w:rsid w:val="00070864"/>
    <w:rsid w:val="00070904"/>
    <w:rsid w:val="00070961"/>
    <w:rsid w:val="00070B61"/>
    <w:rsid w:val="00070BD2"/>
    <w:rsid w:val="00070C14"/>
    <w:rsid w:val="00070C42"/>
    <w:rsid w:val="00070D79"/>
    <w:rsid w:val="000714DF"/>
    <w:rsid w:val="00072005"/>
    <w:rsid w:val="0007219D"/>
    <w:rsid w:val="000722B8"/>
    <w:rsid w:val="000725C8"/>
    <w:rsid w:val="00072615"/>
    <w:rsid w:val="00072755"/>
    <w:rsid w:val="00072B9E"/>
    <w:rsid w:val="00072D86"/>
    <w:rsid w:val="00073125"/>
    <w:rsid w:val="00073340"/>
    <w:rsid w:val="00073380"/>
    <w:rsid w:val="0007338E"/>
    <w:rsid w:val="00073448"/>
    <w:rsid w:val="00073BFB"/>
    <w:rsid w:val="0007425F"/>
    <w:rsid w:val="0007436C"/>
    <w:rsid w:val="000743C5"/>
    <w:rsid w:val="00075061"/>
    <w:rsid w:val="00075077"/>
    <w:rsid w:val="00075548"/>
    <w:rsid w:val="00075648"/>
    <w:rsid w:val="000757EF"/>
    <w:rsid w:val="00075DA6"/>
    <w:rsid w:val="00076154"/>
    <w:rsid w:val="0007645E"/>
    <w:rsid w:val="00076678"/>
    <w:rsid w:val="000769C7"/>
    <w:rsid w:val="00076A0C"/>
    <w:rsid w:val="00076A88"/>
    <w:rsid w:val="00076B12"/>
    <w:rsid w:val="0007708F"/>
    <w:rsid w:val="000771A1"/>
    <w:rsid w:val="0007777E"/>
    <w:rsid w:val="000779AF"/>
    <w:rsid w:val="00077C9A"/>
    <w:rsid w:val="00077D8A"/>
    <w:rsid w:val="00077D99"/>
    <w:rsid w:val="00080190"/>
    <w:rsid w:val="0008024A"/>
    <w:rsid w:val="00080FF4"/>
    <w:rsid w:val="00081062"/>
    <w:rsid w:val="0008118A"/>
    <w:rsid w:val="00081BC7"/>
    <w:rsid w:val="00081C1F"/>
    <w:rsid w:val="00081C2D"/>
    <w:rsid w:val="0008207F"/>
    <w:rsid w:val="00082126"/>
    <w:rsid w:val="0008232D"/>
    <w:rsid w:val="000824A5"/>
    <w:rsid w:val="00082535"/>
    <w:rsid w:val="000829B4"/>
    <w:rsid w:val="00082A07"/>
    <w:rsid w:val="00083612"/>
    <w:rsid w:val="00083B0B"/>
    <w:rsid w:val="00083CC7"/>
    <w:rsid w:val="00084114"/>
    <w:rsid w:val="000842ED"/>
    <w:rsid w:val="00084776"/>
    <w:rsid w:val="000848D8"/>
    <w:rsid w:val="00084A00"/>
    <w:rsid w:val="00084BCD"/>
    <w:rsid w:val="00085276"/>
    <w:rsid w:val="000858C2"/>
    <w:rsid w:val="00085A7D"/>
    <w:rsid w:val="00085DEB"/>
    <w:rsid w:val="00085F7B"/>
    <w:rsid w:val="00086D8E"/>
    <w:rsid w:val="0008718C"/>
    <w:rsid w:val="000871E8"/>
    <w:rsid w:val="00087EB0"/>
    <w:rsid w:val="00090193"/>
    <w:rsid w:val="000905E5"/>
    <w:rsid w:val="000906F7"/>
    <w:rsid w:val="00090784"/>
    <w:rsid w:val="00090B59"/>
    <w:rsid w:val="00090FA4"/>
    <w:rsid w:val="00090FC3"/>
    <w:rsid w:val="0009129D"/>
    <w:rsid w:val="0009141A"/>
    <w:rsid w:val="00091498"/>
    <w:rsid w:val="000916AA"/>
    <w:rsid w:val="000916F2"/>
    <w:rsid w:val="00091851"/>
    <w:rsid w:val="00091938"/>
    <w:rsid w:val="00091A1A"/>
    <w:rsid w:val="00091A23"/>
    <w:rsid w:val="00091E6D"/>
    <w:rsid w:val="00091FC8"/>
    <w:rsid w:val="0009224C"/>
    <w:rsid w:val="00092636"/>
    <w:rsid w:val="000928A2"/>
    <w:rsid w:val="000928F7"/>
    <w:rsid w:val="00092B49"/>
    <w:rsid w:val="00092B6E"/>
    <w:rsid w:val="00092BD4"/>
    <w:rsid w:val="00092CAF"/>
    <w:rsid w:val="0009308C"/>
    <w:rsid w:val="00093257"/>
    <w:rsid w:val="000934B7"/>
    <w:rsid w:val="000936D5"/>
    <w:rsid w:val="00093FC3"/>
    <w:rsid w:val="00094337"/>
    <w:rsid w:val="0009436E"/>
    <w:rsid w:val="000943EE"/>
    <w:rsid w:val="00094490"/>
    <w:rsid w:val="000944C3"/>
    <w:rsid w:val="00094632"/>
    <w:rsid w:val="00094843"/>
    <w:rsid w:val="0009499B"/>
    <w:rsid w:val="00094D06"/>
    <w:rsid w:val="00094D3A"/>
    <w:rsid w:val="00094EAA"/>
    <w:rsid w:val="000951F9"/>
    <w:rsid w:val="0009523D"/>
    <w:rsid w:val="00095856"/>
    <w:rsid w:val="00095D7E"/>
    <w:rsid w:val="00095FB3"/>
    <w:rsid w:val="0009600A"/>
    <w:rsid w:val="00096346"/>
    <w:rsid w:val="00096610"/>
    <w:rsid w:val="00096641"/>
    <w:rsid w:val="0009672C"/>
    <w:rsid w:val="00096C13"/>
    <w:rsid w:val="00096C91"/>
    <w:rsid w:val="00096E0B"/>
    <w:rsid w:val="00096FDB"/>
    <w:rsid w:val="000976B9"/>
    <w:rsid w:val="000978D8"/>
    <w:rsid w:val="00097CD4"/>
    <w:rsid w:val="000A00CF"/>
    <w:rsid w:val="000A01A9"/>
    <w:rsid w:val="000A0239"/>
    <w:rsid w:val="000A0446"/>
    <w:rsid w:val="000A04C9"/>
    <w:rsid w:val="000A06AC"/>
    <w:rsid w:val="000A09A8"/>
    <w:rsid w:val="000A09CC"/>
    <w:rsid w:val="000A13B3"/>
    <w:rsid w:val="000A1407"/>
    <w:rsid w:val="000A1887"/>
    <w:rsid w:val="000A188A"/>
    <w:rsid w:val="000A1BE3"/>
    <w:rsid w:val="000A1ECD"/>
    <w:rsid w:val="000A2144"/>
    <w:rsid w:val="000A22A0"/>
    <w:rsid w:val="000A258F"/>
    <w:rsid w:val="000A2614"/>
    <w:rsid w:val="000A3059"/>
    <w:rsid w:val="000A310A"/>
    <w:rsid w:val="000A33F0"/>
    <w:rsid w:val="000A3E82"/>
    <w:rsid w:val="000A4347"/>
    <w:rsid w:val="000A44DE"/>
    <w:rsid w:val="000A4AD5"/>
    <w:rsid w:val="000A4CB0"/>
    <w:rsid w:val="000A4EE8"/>
    <w:rsid w:val="000A511E"/>
    <w:rsid w:val="000A552F"/>
    <w:rsid w:val="000A55B3"/>
    <w:rsid w:val="000A57BE"/>
    <w:rsid w:val="000A57C4"/>
    <w:rsid w:val="000A5ACB"/>
    <w:rsid w:val="000A5B15"/>
    <w:rsid w:val="000A5B3C"/>
    <w:rsid w:val="000A5B89"/>
    <w:rsid w:val="000A5BC6"/>
    <w:rsid w:val="000A5E1D"/>
    <w:rsid w:val="000A5F65"/>
    <w:rsid w:val="000A680D"/>
    <w:rsid w:val="000A684B"/>
    <w:rsid w:val="000A689F"/>
    <w:rsid w:val="000A68CA"/>
    <w:rsid w:val="000A6A47"/>
    <w:rsid w:val="000A6A59"/>
    <w:rsid w:val="000A6C74"/>
    <w:rsid w:val="000A6EB8"/>
    <w:rsid w:val="000A718C"/>
    <w:rsid w:val="000A758C"/>
    <w:rsid w:val="000A7C54"/>
    <w:rsid w:val="000A7C7A"/>
    <w:rsid w:val="000A7D97"/>
    <w:rsid w:val="000A7FE8"/>
    <w:rsid w:val="000B006E"/>
    <w:rsid w:val="000B04FF"/>
    <w:rsid w:val="000B0507"/>
    <w:rsid w:val="000B0563"/>
    <w:rsid w:val="000B05C4"/>
    <w:rsid w:val="000B0CC8"/>
    <w:rsid w:val="000B0E31"/>
    <w:rsid w:val="000B0F83"/>
    <w:rsid w:val="000B143F"/>
    <w:rsid w:val="000B15C0"/>
    <w:rsid w:val="000B193F"/>
    <w:rsid w:val="000B19BE"/>
    <w:rsid w:val="000B1E80"/>
    <w:rsid w:val="000B2553"/>
    <w:rsid w:val="000B2E1C"/>
    <w:rsid w:val="000B30C5"/>
    <w:rsid w:val="000B3641"/>
    <w:rsid w:val="000B36BC"/>
    <w:rsid w:val="000B3928"/>
    <w:rsid w:val="000B3C84"/>
    <w:rsid w:val="000B40A8"/>
    <w:rsid w:val="000B4163"/>
    <w:rsid w:val="000B4232"/>
    <w:rsid w:val="000B4245"/>
    <w:rsid w:val="000B42C3"/>
    <w:rsid w:val="000B451D"/>
    <w:rsid w:val="000B4B8A"/>
    <w:rsid w:val="000B4BA1"/>
    <w:rsid w:val="000B4BA8"/>
    <w:rsid w:val="000B4E17"/>
    <w:rsid w:val="000B51F4"/>
    <w:rsid w:val="000B54E2"/>
    <w:rsid w:val="000B5558"/>
    <w:rsid w:val="000B5654"/>
    <w:rsid w:val="000B567C"/>
    <w:rsid w:val="000B5931"/>
    <w:rsid w:val="000B5A35"/>
    <w:rsid w:val="000B5C14"/>
    <w:rsid w:val="000B5EBC"/>
    <w:rsid w:val="000B5F05"/>
    <w:rsid w:val="000B61CD"/>
    <w:rsid w:val="000B626A"/>
    <w:rsid w:val="000B6DE8"/>
    <w:rsid w:val="000B6E1C"/>
    <w:rsid w:val="000B6E6F"/>
    <w:rsid w:val="000B7007"/>
    <w:rsid w:val="000B7016"/>
    <w:rsid w:val="000B76CB"/>
    <w:rsid w:val="000B7885"/>
    <w:rsid w:val="000B78B2"/>
    <w:rsid w:val="000B7E01"/>
    <w:rsid w:val="000B7E25"/>
    <w:rsid w:val="000B7E6E"/>
    <w:rsid w:val="000C003E"/>
    <w:rsid w:val="000C011A"/>
    <w:rsid w:val="000C026D"/>
    <w:rsid w:val="000C0663"/>
    <w:rsid w:val="000C06A3"/>
    <w:rsid w:val="000C078F"/>
    <w:rsid w:val="000C0B13"/>
    <w:rsid w:val="000C0BC6"/>
    <w:rsid w:val="000C0DA3"/>
    <w:rsid w:val="000C0F59"/>
    <w:rsid w:val="000C10C1"/>
    <w:rsid w:val="000C1412"/>
    <w:rsid w:val="000C1A0B"/>
    <w:rsid w:val="000C1DB1"/>
    <w:rsid w:val="000C1FC4"/>
    <w:rsid w:val="000C1FEC"/>
    <w:rsid w:val="000C2B0E"/>
    <w:rsid w:val="000C3173"/>
    <w:rsid w:val="000C3257"/>
    <w:rsid w:val="000C35C6"/>
    <w:rsid w:val="000C38CB"/>
    <w:rsid w:val="000C396F"/>
    <w:rsid w:val="000C3F5E"/>
    <w:rsid w:val="000C3FB0"/>
    <w:rsid w:val="000C40C7"/>
    <w:rsid w:val="000C4522"/>
    <w:rsid w:val="000C48A0"/>
    <w:rsid w:val="000C4A8A"/>
    <w:rsid w:val="000C4DEA"/>
    <w:rsid w:val="000C4E05"/>
    <w:rsid w:val="000C5085"/>
    <w:rsid w:val="000C5344"/>
    <w:rsid w:val="000C5A99"/>
    <w:rsid w:val="000C5BCC"/>
    <w:rsid w:val="000C5D3B"/>
    <w:rsid w:val="000C5DAD"/>
    <w:rsid w:val="000C5FFE"/>
    <w:rsid w:val="000C65CC"/>
    <w:rsid w:val="000C65DE"/>
    <w:rsid w:val="000C65F3"/>
    <w:rsid w:val="000C6864"/>
    <w:rsid w:val="000C68FA"/>
    <w:rsid w:val="000C690A"/>
    <w:rsid w:val="000C6F84"/>
    <w:rsid w:val="000C6FA0"/>
    <w:rsid w:val="000C701F"/>
    <w:rsid w:val="000C71A2"/>
    <w:rsid w:val="000C7317"/>
    <w:rsid w:val="000C7498"/>
    <w:rsid w:val="000C75C7"/>
    <w:rsid w:val="000C7885"/>
    <w:rsid w:val="000C78DE"/>
    <w:rsid w:val="000C798D"/>
    <w:rsid w:val="000C7BBD"/>
    <w:rsid w:val="000D00EE"/>
    <w:rsid w:val="000D0255"/>
    <w:rsid w:val="000D02A2"/>
    <w:rsid w:val="000D0590"/>
    <w:rsid w:val="000D0938"/>
    <w:rsid w:val="000D0977"/>
    <w:rsid w:val="000D0BA9"/>
    <w:rsid w:val="000D0DAF"/>
    <w:rsid w:val="000D0E0E"/>
    <w:rsid w:val="000D0FD5"/>
    <w:rsid w:val="000D1607"/>
    <w:rsid w:val="000D17ED"/>
    <w:rsid w:val="000D1AE9"/>
    <w:rsid w:val="000D250A"/>
    <w:rsid w:val="000D279A"/>
    <w:rsid w:val="000D2A6B"/>
    <w:rsid w:val="000D3075"/>
    <w:rsid w:val="000D3083"/>
    <w:rsid w:val="000D32AD"/>
    <w:rsid w:val="000D3303"/>
    <w:rsid w:val="000D3454"/>
    <w:rsid w:val="000D3541"/>
    <w:rsid w:val="000D38AD"/>
    <w:rsid w:val="000D3B0F"/>
    <w:rsid w:val="000D3DD5"/>
    <w:rsid w:val="000D3E8D"/>
    <w:rsid w:val="000D44CD"/>
    <w:rsid w:val="000D46D5"/>
    <w:rsid w:val="000D476A"/>
    <w:rsid w:val="000D4913"/>
    <w:rsid w:val="000D4945"/>
    <w:rsid w:val="000D4AF3"/>
    <w:rsid w:val="000D4B45"/>
    <w:rsid w:val="000D4EAF"/>
    <w:rsid w:val="000D4F8B"/>
    <w:rsid w:val="000D5216"/>
    <w:rsid w:val="000D548A"/>
    <w:rsid w:val="000D54FB"/>
    <w:rsid w:val="000D580C"/>
    <w:rsid w:val="000D6029"/>
    <w:rsid w:val="000D60C8"/>
    <w:rsid w:val="000D61A6"/>
    <w:rsid w:val="000D63FD"/>
    <w:rsid w:val="000D66B4"/>
    <w:rsid w:val="000D6915"/>
    <w:rsid w:val="000D6D44"/>
    <w:rsid w:val="000D7110"/>
    <w:rsid w:val="000D7308"/>
    <w:rsid w:val="000D746E"/>
    <w:rsid w:val="000D7521"/>
    <w:rsid w:val="000D7649"/>
    <w:rsid w:val="000D795F"/>
    <w:rsid w:val="000D7DF0"/>
    <w:rsid w:val="000E021A"/>
    <w:rsid w:val="000E0A77"/>
    <w:rsid w:val="000E1047"/>
    <w:rsid w:val="000E13BE"/>
    <w:rsid w:val="000E190B"/>
    <w:rsid w:val="000E1938"/>
    <w:rsid w:val="000E199F"/>
    <w:rsid w:val="000E1C77"/>
    <w:rsid w:val="000E1CDA"/>
    <w:rsid w:val="000E1CFB"/>
    <w:rsid w:val="000E2208"/>
    <w:rsid w:val="000E2508"/>
    <w:rsid w:val="000E265A"/>
    <w:rsid w:val="000E279A"/>
    <w:rsid w:val="000E2A3A"/>
    <w:rsid w:val="000E2D30"/>
    <w:rsid w:val="000E3175"/>
    <w:rsid w:val="000E33D0"/>
    <w:rsid w:val="000E3B82"/>
    <w:rsid w:val="000E3BB5"/>
    <w:rsid w:val="000E3C70"/>
    <w:rsid w:val="000E3E84"/>
    <w:rsid w:val="000E4121"/>
    <w:rsid w:val="000E4167"/>
    <w:rsid w:val="000E4AEE"/>
    <w:rsid w:val="000E4B6C"/>
    <w:rsid w:val="000E4CC9"/>
    <w:rsid w:val="000E5060"/>
    <w:rsid w:val="000E52F0"/>
    <w:rsid w:val="000E538A"/>
    <w:rsid w:val="000E57F9"/>
    <w:rsid w:val="000E59C2"/>
    <w:rsid w:val="000E5B7D"/>
    <w:rsid w:val="000E644E"/>
    <w:rsid w:val="000E6461"/>
    <w:rsid w:val="000E7511"/>
    <w:rsid w:val="000E77BA"/>
    <w:rsid w:val="000E7869"/>
    <w:rsid w:val="000E7A57"/>
    <w:rsid w:val="000E7B52"/>
    <w:rsid w:val="000F04FD"/>
    <w:rsid w:val="000F0CC4"/>
    <w:rsid w:val="000F0D30"/>
    <w:rsid w:val="000F0EA8"/>
    <w:rsid w:val="000F1022"/>
    <w:rsid w:val="000F1C3E"/>
    <w:rsid w:val="000F232A"/>
    <w:rsid w:val="000F24B9"/>
    <w:rsid w:val="000F25F8"/>
    <w:rsid w:val="000F2631"/>
    <w:rsid w:val="000F2A2B"/>
    <w:rsid w:val="000F2B4A"/>
    <w:rsid w:val="000F2DD3"/>
    <w:rsid w:val="000F2FFD"/>
    <w:rsid w:val="000F3017"/>
    <w:rsid w:val="000F33CF"/>
    <w:rsid w:val="000F36AD"/>
    <w:rsid w:val="000F3B1C"/>
    <w:rsid w:val="000F3E3D"/>
    <w:rsid w:val="000F3EE9"/>
    <w:rsid w:val="000F3F10"/>
    <w:rsid w:val="000F3FC1"/>
    <w:rsid w:val="000F41AF"/>
    <w:rsid w:val="000F455C"/>
    <w:rsid w:val="000F457E"/>
    <w:rsid w:val="000F485E"/>
    <w:rsid w:val="000F4C24"/>
    <w:rsid w:val="000F4DC5"/>
    <w:rsid w:val="000F5470"/>
    <w:rsid w:val="000F5471"/>
    <w:rsid w:val="000F55DF"/>
    <w:rsid w:val="000F5BC8"/>
    <w:rsid w:val="000F600C"/>
    <w:rsid w:val="000F60B1"/>
    <w:rsid w:val="000F650E"/>
    <w:rsid w:val="000F6AA2"/>
    <w:rsid w:val="000F6E8E"/>
    <w:rsid w:val="000F70A2"/>
    <w:rsid w:val="000F7468"/>
    <w:rsid w:val="000F77EF"/>
    <w:rsid w:val="000F78F0"/>
    <w:rsid w:val="000F7C42"/>
    <w:rsid w:val="000F7D05"/>
    <w:rsid w:val="000F7D5F"/>
    <w:rsid w:val="000F7F21"/>
    <w:rsid w:val="000F7FAB"/>
    <w:rsid w:val="001003BE"/>
    <w:rsid w:val="001005A4"/>
    <w:rsid w:val="00100744"/>
    <w:rsid w:val="00100764"/>
    <w:rsid w:val="001007A0"/>
    <w:rsid w:val="00100921"/>
    <w:rsid w:val="001009AA"/>
    <w:rsid w:val="00100F59"/>
    <w:rsid w:val="001010C3"/>
    <w:rsid w:val="00102057"/>
    <w:rsid w:val="001022D6"/>
    <w:rsid w:val="001023C4"/>
    <w:rsid w:val="001023C5"/>
    <w:rsid w:val="00102A7F"/>
    <w:rsid w:val="00102ED5"/>
    <w:rsid w:val="0010302C"/>
    <w:rsid w:val="0010323F"/>
    <w:rsid w:val="00103256"/>
    <w:rsid w:val="00103327"/>
    <w:rsid w:val="00103454"/>
    <w:rsid w:val="0010345D"/>
    <w:rsid w:val="00103804"/>
    <w:rsid w:val="00103B97"/>
    <w:rsid w:val="00103CB5"/>
    <w:rsid w:val="0010404E"/>
    <w:rsid w:val="001043BF"/>
    <w:rsid w:val="001044D8"/>
    <w:rsid w:val="00104778"/>
    <w:rsid w:val="00104A90"/>
    <w:rsid w:val="00104CFD"/>
    <w:rsid w:val="00104DA1"/>
    <w:rsid w:val="00105615"/>
    <w:rsid w:val="001059B9"/>
    <w:rsid w:val="001059C3"/>
    <w:rsid w:val="00105D65"/>
    <w:rsid w:val="00105E6B"/>
    <w:rsid w:val="00105F0F"/>
    <w:rsid w:val="001060B4"/>
    <w:rsid w:val="0010616C"/>
    <w:rsid w:val="001063B9"/>
    <w:rsid w:val="0010693C"/>
    <w:rsid w:val="00106BEE"/>
    <w:rsid w:val="00106DAD"/>
    <w:rsid w:val="00106F39"/>
    <w:rsid w:val="0010701D"/>
    <w:rsid w:val="001072BF"/>
    <w:rsid w:val="001074B7"/>
    <w:rsid w:val="00110262"/>
    <w:rsid w:val="001102EE"/>
    <w:rsid w:val="001106EC"/>
    <w:rsid w:val="00110D44"/>
    <w:rsid w:val="00110E39"/>
    <w:rsid w:val="001111C6"/>
    <w:rsid w:val="00111297"/>
    <w:rsid w:val="001113AA"/>
    <w:rsid w:val="00111890"/>
    <w:rsid w:val="00111B52"/>
    <w:rsid w:val="00112234"/>
    <w:rsid w:val="001125AA"/>
    <w:rsid w:val="001125B3"/>
    <w:rsid w:val="0011294C"/>
    <w:rsid w:val="00112995"/>
    <w:rsid w:val="00112B32"/>
    <w:rsid w:val="00112EA4"/>
    <w:rsid w:val="00112F55"/>
    <w:rsid w:val="001134A5"/>
    <w:rsid w:val="00113AB5"/>
    <w:rsid w:val="00113D26"/>
    <w:rsid w:val="00113D2F"/>
    <w:rsid w:val="00113EA8"/>
    <w:rsid w:val="0011409D"/>
    <w:rsid w:val="00114DD9"/>
    <w:rsid w:val="00114DED"/>
    <w:rsid w:val="00114F94"/>
    <w:rsid w:val="0011566C"/>
    <w:rsid w:val="0011570A"/>
    <w:rsid w:val="0011575F"/>
    <w:rsid w:val="001157A4"/>
    <w:rsid w:val="001157F4"/>
    <w:rsid w:val="00115B1B"/>
    <w:rsid w:val="00115B59"/>
    <w:rsid w:val="00115E68"/>
    <w:rsid w:val="00116662"/>
    <w:rsid w:val="00116891"/>
    <w:rsid w:val="00116DB0"/>
    <w:rsid w:val="00116DD9"/>
    <w:rsid w:val="00117072"/>
    <w:rsid w:val="001177C7"/>
    <w:rsid w:val="001177F6"/>
    <w:rsid w:val="001201AA"/>
    <w:rsid w:val="001202FA"/>
    <w:rsid w:val="0012047A"/>
    <w:rsid w:val="001207F3"/>
    <w:rsid w:val="001208B6"/>
    <w:rsid w:val="001208CA"/>
    <w:rsid w:val="001213EE"/>
    <w:rsid w:val="00121414"/>
    <w:rsid w:val="00121B1C"/>
    <w:rsid w:val="00121B8F"/>
    <w:rsid w:val="00121D45"/>
    <w:rsid w:val="00121EAA"/>
    <w:rsid w:val="00121EBC"/>
    <w:rsid w:val="00121FA9"/>
    <w:rsid w:val="0012222C"/>
    <w:rsid w:val="001222BD"/>
    <w:rsid w:val="00122650"/>
    <w:rsid w:val="00122AD2"/>
    <w:rsid w:val="00122B9E"/>
    <w:rsid w:val="00122D83"/>
    <w:rsid w:val="00123216"/>
    <w:rsid w:val="00123ADA"/>
    <w:rsid w:val="001241F3"/>
    <w:rsid w:val="001243CE"/>
    <w:rsid w:val="0012456C"/>
    <w:rsid w:val="00124695"/>
    <w:rsid w:val="00124D23"/>
    <w:rsid w:val="00125120"/>
    <w:rsid w:val="00125382"/>
    <w:rsid w:val="0012542E"/>
    <w:rsid w:val="00125486"/>
    <w:rsid w:val="00125649"/>
    <w:rsid w:val="00125773"/>
    <w:rsid w:val="001259EB"/>
    <w:rsid w:val="00125E2F"/>
    <w:rsid w:val="0012601B"/>
    <w:rsid w:val="00126047"/>
    <w:rsid w:val="00126141"/>
    <w:rsid w:val="00126282"/>
    <w:rsid w:val="001268EA"/>
    <w:rsid w:val="001269A5"/>
    <w:rsid w:val="00126A51"/>
    <w:rsid w:val="00126E0C"/>
    <w:rsid w:val="00126EC8"/>
    <w:rsid w:val="00127176"/>
    <w:rsid w:val="001273DB"/>
    <w:rsid w:val="001273FF"/>
    <w:rsid w:val="00127668"/>
    <w:rsid w:val="001279F0"/>
    <w:rsid w:val="0013032A"/>
    <w:rsid w:val="001304A1"/>
    <w:rsid w:val="0013139A"/>
    <w:rsid w:val="001319E3"/>
    <w:rsid w:val="001319FD"/>
    <w:rsid w:val="001320CA"/>
    <w:rsid w:val="001323C2"/>
    <w:rsid w:val="001323FD"/>
    <w:rsid w:val="00132574"/>
    <w:rsid w:val="0013265C"/>
    <w:rsid w:val="00132661"/>
    <w:rsid w:val="001327DE"/>
    <w:rsid w:val="0013315F"/>
    <w:rsid w:val="0013363E"/>
    <w:rsid w:val="0013376A"/>
    <w:rsid w:val="00133950"/>
    <w:rsid w:val="00133AC4"/>
    <w:rsid w:val="00133D1E"/>
    <w:rsid w:val="0013424B"/>
    <w:rsid w:val="001342D4"/>
    <w:rsid w:val="00134925"/>
    <w:rsid w:val="001349F3"/>
    <w:rsid w:val="00134AAC"/>
    <w:rsid w:val="00134AFA"/>
    <w:rsid w:val="00134BF5"/>
    <w:rsid w:val="001350B9"/>
    <w:rsid w:val="001351CB"/>
    <w:rsid w:val="0013534C"/>
    <w:rsid w:val="001353CF"/>
    <w:rsid w:val="0013551E"/>
    <w:rsid w:val="001355E3"/>
    <w:rsid w:val="001356CE"/>
    <w:rsid w:val="0013581E"/>
    <w:rsid w:val="00135A58"/>
    <w:rsid w:val="00135AF6"/>
    <w:rsid w:val="00135B32"/>
    <w:rsid w:val="00135D10"/>
    <w:rsid w:val="00135EDF"/>
    <w:rsid w:val="00136157"/>
    <w:rsid w:val="0013662E"/>
    <w:rsid w:val="00136662"/>
    <w:rsid w:val="00136964"/>
    <w:rsid w:val="00136B1C"/>
    <w:rsid w:val="00136B93"/>
    <w:rsid w:val="00136C72"/>
    <w:rsid w:val="00136EFF"/>
    <w:rsid w:val="00137073"/>
    <w:rsid w:val="001370E5"/>
    <w:rsid w:val="00137562"/>
    <w:rsid w:val="00137835"/>
    <w:rsid w:val="00137EFF"/>
    <w:rsid w:val="00137F5C"/>
    <w:rsid w:val="001405A0"/>
    <w:rsid w:val="00140AF6"/>
    <w:rsid w:val="00140B19"/>
    <w:rsid w:val="00140B9D"/>
    <w:rsid w:val="00140D51"/>
    <w:rsid w:val="00140FF7"/>
    <w:rsid w:val="00141281"/>
    <w:rsid w:val="0014139A"/>
    <w:rsid w:val="001418A5"/>
    <w:rsid w:val="00141B0A"/>
    <w:rsid w:val="00141C44"/>
    <w:rsid w:val="00142139"/>
    <w:rsid w:val="00142687"/>
    <w:rsid w:val="00142810"/>
    <w:rsid w:val="001433AA"/>
    <w:rsid w:val="001436C9"/>
    <w:rsid w:val="00143CE3"/>
    <w:rsid w:val="00143CF7"/>
    <w:rsid w:val="00143D6A"/>
    <w:rsid w:val="001440D2"/>
    <w:rsid w:val="00144624"/>
    <w:rsid w:val="00144B25"/>
    <w:rsid w:val="00144E53"/>
    <w:rsid w:val="00144F3E"/>
    <w:rsid w:val="001452BF"/>
    <w:rsid w:val="00145312"/>
    <w:rsid w:val="001453D0"/>
    <w:rsid w:val="00145AFC"/>
    <w:rsid w:val="00145BDC"/>
    <w:rsid w:val="001461A1"/>
    <w:rsid w:val="001462A5"/>
    <w:rsid w:val="0014646E"/>
    <w:rsid w:val="00146615"/>
    <w:rsid w:val="0014679A"/>
    <w:rsid w:val="00146805"/>
    <w:rsid w:val="001469C5"/>
    <w:rsid w:val="00146A38"/>
    <w:rsid w:val="00146B9E"/>
    <w:rsid w:val="00146C8F"/>
    <w:rsid w:val="00147420"/>
    <w:rsid w:val="0014792A"/>
    <w:rsid w:val="001479FE"/>
    <w:rsid w:val="00147BDE"/>
    <w:rsid w:val="001502A7"/>
    <w:rsid w:val="00150375"/>
    <w:rsid w:val="0015046A"/>
    <w:rsid w:val="00150503"/>
    <w:rsid w:val="00150550"/>
    <w:rsid w:val="001505C9"/>
    <w:rsid w:val="00150647"/>
    <w:rsid w:val="00150872"/>
    <w:rsid w:val="001509E6"/>
    <w:rsid w:val="00150BE6"/>
    <w:rsid w:val="00150C7E"/>
    <w:rsid w:val="00150E18"/>
    <w:rsid w:val="00150F44"/>
    <w:rsid w:val="001511EF"/>
    <w:rsid w:val="001516AF"/>
    <w:rsid w:val="00151CC8"/>
    <w:rsid w:val="00152226"/>
    <w:rsid w:val="0015279F"/>
    <w:rsid w:val="0015312C"/>
    <w:rsid w:val="0015317A"/>
    <w:rsid w:val="00153BCE"/>
    <w:rsid w:val="00153E26"/>
    <w:rsid w:val="00153F78"/>
    <w:rsid w:val="00153FEF"/>
    <w:rsid w:val="0015400E"/>
    <w:rsid w:val="00154206"/>
    <w:rsid w:val="00154349"/>
    <w:rsid w:val="00154395"/>
    <w:rsid w:val="001554FC"/>
    <w:rsid w:val="00155847"/>
    <w:rsid w:val="0015596E"/>
    <w:rsid w:val="00155BC2"/>
    <w:rsid w:val="00155D05"/>
    <w:rsid w:val="00155E17"/>
    <w:rsid w:val="0015631A"/>
    <w:rsid w:val="001563B3"/>
    <w:rsid w:val="00156A2A"/>
    <w:rsid w:val="00156BE5"/>
    <w:rsid w:val="00156C63"/>
    <w:rsid w:val="00156E06"/>
    <w:rsid w:val="00156EF9"/>
    <w:rsid w:val="00156F0E"/>
    <w:rsid w:val="0015713D"/>
    <w:rsid w:val="001572B7"/>
    <w:rsid w:val="00157507"/>
    <w:rsid w:val="0015767C"/>
    <w:rsid w:val="00157885"/>
    <w:rsid w:val="00157AD2"/>
    <w:rsid w:val="00157CE1"/>
    <w:rsid w:val="00160068"/>
    <w:rsid w:val="0016069F"/>
    <w:rsid w:val="00160A47"/>
    <w:rsid w:val="00160BC9"/>
    <w:rsid w:val="00161305"/>
    <w:rsid w:val="00161386"/>
    <w:rsid w:val="00162044"/>
    <w:rsid w:val="00162129"/>
    <w:rsid w:val="00162285"/>
    <w:rsid w:val="0016228A"/>
    <w:rsid w:val="00162723"/>
    <w:rsid w:val="001627CB"/>
    <w:rsid w:val="00163ABF"/>
    <w:rsid w:val="00163BA9"/>
    <w:rsid w:val="001641B7"/>
    <w:rsid w:val="001642B4"/>
    <w:rsid w:val="00164A98"/>
    <w:rsid w:val="00164AAB"/>
    <w:rsid w:val="00165284"/>
    <w:rsid w:val="00165429"/>
    <w:rsid w:val="001658D1"/>
    <w:rsid w:val="00165DC5"/>
    <w:rsid w:val="00166122"/>
    <w:rsid w:val="001662F3"/>
    <w:rsid w:val="001666C0"/>
    <w:rsid w:val="00166761"/>
    <w:rsid w:val="00166973"/>
    <w:rsid w:val="00166B86"/>
    <w:rsid w:val="00166C08"/>
    <w:rsid w:val="00166CD4"/>
    <w:rsid w:val="0016703F"/>
    <w:rsid w:val="00167344"/>
    <w:rsid w:val="00167471"/>
    <w:rsid w:val="00167BBD"/>
    <w:rsid w:val="001701D5"/>
    <w:rsid w:val="001709F6"/>
    <w:rsid w:val="00170A7C"/>
    <w:rsid w:val="00170D66"/>
    <w:rsid w:val="00171291"/>
    <w:rsid w:val="00171308"/>
    <w:rsid w:val="001714D4"/>
    <w:rsid w:val="00171752"/>
    <w:rsid w:val="00171D20"/>
    <w:rsid w:val="00171D23"/>
    <w:rsid w:val="001726A2"/>
    <w:rsid w:val="001728A1"/>
    <w:rsid w:val="00172A54"/>
    <w:rsid w:val="00172C86"/>
    <w:rsid w:val="00173304"/>
    <w:rsid w:val="00173356"/>
    <w:rsid w:val="00173A54"/>
    <w:rsid w:val="00173B0B"/>
    <w:rsid w:val="00173D52"/>
    <w:rsid w:val="001740DD"/>
    <w:rsid w:val="00174311"/>
    <w:rsid w:val="001744FB"/>
    <w:rsid w:val="00174557"/>
    <w:rsid w:val="00174D8E"/>
    <w:rsid w:val="00175397"/>
    <w:rsid w:val="00175734"/>
    <w:rsid w:val="00175988"/>
    <w:rsid w:val="00175AC2"/>
    <w:rsid w:val="0017635A"/>
    <w:rsid w:val="00176433"/>
    <w:rsid w:val="001767A5"/>
    <w:rsid w:val="00176D3B"/>
    <w:rsid w:val="00176E4B"/>
    <w:rsid w:val="00176F07"/>
    <w:rsid w:val="00177180"/>
    <w:rsid w:val="001775BA"/>
    <w:rsid w:val="001776EE"/>
    <w:rsid w:val="0017785F"/>
    <w:rsid w:val="00177A5A"/>
    <w:rsid w:val="00177FDB"/>
    <w:rsid w:val="001802C9"/>
    <w:rsid w:val="0018038A"/>
    <w:rsid w:val="00180CD3"/>
    <w:rsid w:val="00180D9A"/>
    <w:rsid w:val="0018139F"/>
    <w:rsid w:val="0018145E"/>
    <w:rsid w:val="00181571"/>
    <w:rsid w:val="00181A14"/>
    <w:rsid w:val="00181B40"/>
    <w:rsid w:val="00181C2A"/>
    <w:rsid w:val="00181D4D"/>
    <w:rsid w:val="0018207B"/>
    <w:rsid w:val="0018225C"/>
    <w:rsid w:val="001823B6"/>
    <w:rsid w:val="001825C3"/>
    <w:rsid w:val="00182E34"/>
    <w:rsid w:val="00182F7A"/>
    <w:rsid w:val="0018368F"/>
    <w:rsid w:val="0018409C"/>
    <w:rsid w:val="00184678"/>
    <w:rsid w:val="0018471A"/>
    <w:rsid w:val="00184880"/>
    <w:rsid w:val="00184912"/>
    <w:rsid w:val="00184F5F"/>
    <w:rsid w:val="00184F61"/>
    <w:rsid w:val="0018568B"/>
    <w:rsid w:val="00185B10"/>
    <w:rsid w:val="001862A2"/>
    <w:rsid w:val="00186816"/>
    <w:rsid w:val="00186C71"/>
    <w:rsid w:val="00186C72"/>
    <w:rsid w:val="00186D37"/>
    <w:rsid w:val="00186E32"/>
    <w:rsid w:val="001874B7"/>
    <w:rsid w:val="001875CA"/>
    <w:rsid w:val="001877C3"/>
    <w:rsid w:val="00187CE5"/>
    <w:rsid w:val="0019077B"/>
    <w:rsid w:val="00190787"/>
    <w:rsid w:val="00190D90"/>
    <w:rsid w:val="001910E6"/>
    <w:rsid w:val="001912BA"/>
    <w:rsid w:val="001912C6"/>
    <w:rsid w:val="001913FD"/>
    <w:rsid w:val="00191677"/>
    <w:rsid w:val="00192051"/>
    <w:rsid w:val="0019233C"/>
    <w:rsid w:val="00192363"/>
    <w:rsid w:val="001926F4"/>
    <w:rsid w:val="00192806"/>
    <w:rsid w:val="00192A71"/>
    <w:rsid w:val="001932EA"/>
    <w:rsid w:val="001933AD"/>
    <w:rsid w:val="001935C1"/>
    <w:rsid w:val="00193673"/>
    <w:rsid w:val="001936C5"/>
    <w:rsid w:val="0019375A"/>
    <w:rsid w:val="00193A0B"/>
    <w:rsid w:val="00193D64"/>
    <w:rsid w:val="00193DB0"/>
    <w:rsid w:val="00194056"/>
    <w:rsid w:val="00194377"/>
    <w:rsid w:val="001943B9"/>
    <w:rsid w:val="001945BF"/>
    <w:rsid w:val="0019464E"/>
    <w:rsid w:val="00194771"/>
    <w:rsid w:val="001948CE"/>
    <w:rsid w:val="00194D14"/>
    <w:rsid w:val="001952A4"/>
    <w:rsid w:val="00195639"/>
    <w:rsid w:val="0019598F"/>
    <w:rsid w:val="00195AE6"/>
    <w:rsid w:val="00195B0B"/>
    <w:rsid w:val="00195F2A"/>
    <w:rsid w:val="001966EA"/>
    <w:rsid w:val="001968C0"/>
    <w:rsid w:val="0019727B"/>
    <w:rsid w:val="0019737C"/>
    <w:rsid w:val="001973E2"/>
    <w:rsid w:val="00197534"/>
    <w:rsid w:val="00197EA3"/>
    <w:rsid w:val="001A04FC"/>
    <w:rsid w:val="001A069F"/>
    <w:rsid w:val="001A0876"/>
    <w:rsid w:val="001A0D32"/>
    <w:rsid w:val="001A0EB4"/>
    <w:rsid w:val="001A1060"/>
    <w:rsid w:val="001A1399"/>
    <w:rsid w:val="001A1561"/>
    <w:rsid w:val="001A1610"/>
    <w:rsid w:val="001A181C"/>
    <w:rsid w:val="001A193D"/>
    <w:rsid w:val="001A1C92"/>
    <w:rsid w:val="001A20B1"/>
    <w:rsid w:val="001A266C"/>
    <w:rsid w:val="001A2706"/>
    <w:rsid w:val="001A27BF"/>
    <w:rsid w:val="001A2A5C"/>
    <w:rsid w:val="001A2CE9"/>
    <w:rsid w:val="001A309C"/>
    <w:rsid w:val="001A35B2"/>
    <w:rsid w:val="001A3854"/>
    <w:rsid w:val="001A386C"/>
    <w:rsid w:val="001A3B12"/>
    <w:rsid w:val="001A3D9B"/>
    <w:rsid w:val="001A3DEF"/>
    <w:rsid w:val="001A3EFF"/>
    <w:rsid w:val="001A4541"/>
    <w:rsid w:val="001A45DE"/>
    <w:rsid w:val="001A4817"/>
    <w:rsid w:val="001A4B63"/>
    <w:rsid w:val="001A4CA0"/>
    <w:rsid w:val="001A4CA9"/>
    <w:rsid w:val="001A4DF3"/>
    <w:rsid w:val="001A5268"/>
    <w:rsid w:val="001A5319"/>
    <w:rsid w:val="001A546D"/>
    <w:rsid w:val="001A5860"/>
    <w:rsid w:val="001A58C6"/>
    <w:rsid w:val="001A5BBA"/>
    <w:rsid w:val="001A5C25"/>
    <w:rsid w:val="001A5CF2"/>
    <w:rsid w:val="001A5DFF"/>
    <w:rsid w:val="001A5ECD"/>
    <w:rsid w:val="001A5FA6"/>
    <w:rsid w:val="001A649C"/>
    <w:rsid w:val="001A6A41"/>
    <w:rsid w:val="001A6F3C"/>
    <w:rsid w:val="001A7373"/>
    <w:rsid w:val="001A7691"/>
    <w:rsid w:val="001A7958"/>
    <w:rsid w:val="001A7CD9"/>
    <w:rsid w:val="001A7FDF"/>
    <w:rsid w:val="001B01EC"/>
    <w:rsid w:val="001B03E9"/>
    <w:rsid w:val="001B0405"/>
    <w:rsid w:val="001B12CF"/>
    <w:rsid w:val="001B1790"/>
    <w:rsid w:val="001B1885"/>
    <w:rsid w:val="001B190B"/>
    <w:rsid w:val="001B1953"/>
    <w:rsid w:val="001B1F57"/>
    <w:rsid w:val="001B1FAF"/>
    <w:rsid w:val="001B201D"/>
    <w:rsid w:val="001B2039"/>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DEE"/>
    <w:rsid w:val="001B4ED3"/>
    <w:rsid w:val="001B51C8"/>
    <w:rsid w:val="001B54AC"/>
    <w:rsid w:val="001B5E69"/>
    <w:rsid w:val="001B5F2F"/>
    <w:rsid w:val="001B5FB6"/>
    <w:rsid w:val="001B6B57"/>
    <w:rsid w:val="001B6C95"/>
    <w:rsid w:val="001B7021"/>
    <w:rsid w:val="001B70A3"/>
    <w:rsid w:val="001B74A5"/>
    <w:rsid w:val="001B74E2"/>
    <w:rsid w:val="001B78EF"/>
    <w:rsid w:val="001B7BB4"/>
    <w:rsid w:val="001B7BCA"/>
    <w:rsid w:val="001B7C6B"/>
    <w:rsid w:val="001B7C7B"/>
    <w:rsid w:val="001B7D04"/>
    <w:rsid w:val="001C05C6"/>
    <w:rsid w:val="001C0678"/>
    <w:rsid w:val="001C06E6"/>
    <w:rsid w:val="001C0DC2"/>
    <w:rsid w:val="001C0E65"/>
    <w:rsid w:val="001C101A"/>
    <w:rsid w:val="001C13CF"/>
    <w:rsid w:val="001C1606"/>
    <w:rsid w:val="001C177D"/>
    <w:rsid w:val="001C1BDF"/>
    <w:rsid w:val="001C1E16"/>
    <w:rsid w:val="001C2090"/>
    <w:rsid w:val="001C2216"/>
    <w:rsid w:val="001C27EB"/>
    <w:rsid w:val="001C2BF8"/>
    <w:rsid w:val="001C30C1"/>
    <w:rsid w:val="001C3889"/>
    <w:rsid w:val="001C38DE"/>
    <w:rsid w:val="001C3FFA"/>
    <w:rsid w:val="001C4475"/>
    <w:rsid w:val="001C4BD5"/>
    <w:rsid w:val="001C4C41"/>
    <w:rsid w:val="001C4C60"/>
    <w:rsid w:val="001C4E4E"/>
    <w:rsid w:val="001C5181"/>
    <w:rsid w:val="001C5329"/>
    <w:rsid w:val="001C5339"/>
    <w:rsid w:val="001C560D"/>
    <w:rsid w:val="001C58A7"/>
    <w:rsid w:val="001C596A"/>
    <w:rsid w:val="001C5A35"/>
    <w:rsid w:val="001C5D63"/>
    <w:rsid w:val="001C659F"/>
    <w:rsid w:val="001C67C3"/>
    <w:rsid w:val="001C6807"/>
    <w:rsid w:val="001C6C1C"/>
    <w:rsid w:val="001C7503"/>
    <w:rsid w:val="001C7655"/>
    <w:rsid w:val="001C76F0"/>
    <w:rsid w:val="001C7A36"/>
    <w:rsid w:val="001C7FB7"/>
    <w:rsid w:val="001D0188"/>
    <w:rsid w:val="001D01A1"/>
    <w:rsid w:val="001D050D"/>
    <w:rsid w:val="001D0B6A"/>
    <w:rsid w:val="001D0B7C"/>
    <w:rsid w:val="001D0D2B"/>
    <w:rsid w:val="001D0E76"/>
    <w:rsid w:val="001D0EB1"/>
    <w:rsid w:val="001D11AE"/>
    <w:rsid w:val="001D13CD"/>
    <w:rsid w:val="001D165E"/>
    <w:rsid w:val="001D1A96"/>
    <w:rsid w:val="001D1CED"/>
    <w:rsid w:val="001D219F"/>
    <w:rsid w:val="001D27A0"/>
    <w:rsid w:val="001D2FE8"/>
    <w:rsid w:val="001D309D"/>
    <w:rsid w:val="001D31D0"/>
    <w:rsid w:val="001D4711"/>
    <w:rsid w:val="001D5012"/>
    <w:rsid w:val="001D53AB"/>
    <w:rsid w:val="001D55A2"/>
    <w:rsid w:val="001D5F16"/>
    <w:rsid w:val="001D5FF1"/>
    <w:rsid w:val="001D60B3"/>
    <w:rsid w:val="001D6142"/>
    <w:rsid w:val="001D6200"/>
    <w:rsid w:val="001D62AA"/>
    <w:rsid w:val="001D659E"/>
    <w:rsid w:val="001D66ED"/>
    <w:rsid w:val="001D6836"/>
    <w:rsid w:val="001D6871"/>
    <w:rsid w:val="001D69F2"/>
    <w:rsid w:val="001D7C61"/>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C1"/>
    <w:rsid w:val="001E14D3"/>
    <w:rsid w:val="001E1873"/>
    <w:rsid w:val="001E1EB7"/>
    <w:rsid w:val="001E1EE3"/>
    <w:rsid w:val="001E204D"/>
    <w:rsid w:val="001E2109"/>
    <w:rsid w:val="001E2578"/>
    <w:rsid w:val="001E2950"/>
    <w:rsid w:val="001E2AA1"/>
    <w:rsid w:val="001E2B88"/>
    <w:rsid w:val="001E2C7A"/>
    <w:rsid w:val="001E2CD8"/>
    <w:rsid w:val="001E3218"/>
    <w:rsid w:val="001E3389"/>
    <w:rsid w:val="001E3B7B"/>
    <w:rsid w:val="001E3D73"/>
    <w:rsid w:val="001E3DB9"/>
    <w:rsid w:val="001E3DE5"/>
    <w:rsid w:val="001E3FAC"/>
    <w:rsid w:val="001E490D"/>
    <w:rsid w:val="001E4C92"/>
    <w:rsid w:val="001E518A"/>
    <w:rsid w:val="001E55F7"/>
    <w:rsid w:val="001E5715"/>
    <w:rsid w:val="001E57A3"/>
    <w:rsid w:val="001E6015"/>
    <w:rsid w:val="001E620D"/>
    <w:rsid w:val="001E62CA"/>
    <w:rsid w:val="001E63F0"/>
    <w:rsid w:val="001E6671"/>
    <w:rsid w:val="001E66B3"/>
    <w:rsid w:val="001E6987"/>
    <w:rsid w:val="001E6A74"/>
    <w:rsid w:val="001E6CDC"/>
    <w:rsid w:val="001E7200"/>
    <w:rsid w:val="001E7283"/>
    <w:rsid w:val="001E7445"/>
    <w:rsid w:val="001E7ABF"/>
    <w:rsid w:val="001E7B9F"/>
    <w:rsid w:val="001E7C94"/>
    <w:rsid w:val="001E7D62"/>
    <w:rsid w:val="001E7F38"/>
    <w:rsid w:val="001E7FD8"/>
    <w:rsid w:val="001F0522"/>
    <w:rsid w:val="001F0610"/>
    <w:rsid w:val="001F0750"/>
    <w:rsid w:val="001F0785"/>
    <w:rsid w:val="001F0876"/>
    <w:rsid w:val="001F0A96"/>
    <w:rsid w:val="001F131A"/>
    <w:rsid w:val="001F13FE"/>
    <w:rsid w:val="001F18D9"/>
    <w:rsid w:val="001F1BD3"/>
    <w:rsid w:val="001F1F85"/>
    <w:rsid w:val="001F204E"/>
    <w:rsid w:val="001F210B"/>
    <w:rsid w:val="001F211C"/>
    <w:rsid w:val="001F222A"/>
    <w:rsid w:val="001F22F8"/>
    <w:rsid w:val="001F2574"/>
    <w:rsid w:val="001F25EC"/>
    <w:rsid w:val="001F2751"/>
    <w:rsid w:val="001F27CA"/>
    <w:rsid w:val="001F2BBB"/>
    <w:rsid w:val="001F2DD1"/>
    <w:rsid w:val="001F3730"/>
    <w:rsid w:val="001F3F5B"/>
    <w:rsid w:val="001F3FF3"/>
    <w:rsid w:val="001F4644"/>
    <w:rsid w:val="001F4803"/>
    <w:rsid w:val="001F4E2C"/>
    <w:rsid w:val="001F4FDF"/>
    <w:rsid w:val="001F51CC"/>
    <w:rsid w:val="001F52BC"/>
    <w:rsid w:val="001F52D2"/>
    <w:rsid w:val="001F537C"/>
    <w:rsid w:val="001F554B"/>
    <w:rsid w:val="001F5B65"/>
    <w:rsid w:val="001F5BD7"/>
    <w:rsid w:val="001F5FFF"/>
    <w:rsid w:val="001F60E7"/>
    <w:rsid w:val="001F659B"/>
    <w:rsid w:val="001F663A"/>
    <w:rsid w:val="001F66AF"/>
    <w:rsid w:val="001F6728"/>
    <w:rsid w:val="001F6770"/>
    <w:rsid w:val="001F6798"/>
    <w:rsid w:val="001F684F"/>
    <w:rsid w:val="001F6D8B"/>
    <w:rsid w:val="001F75A2"/>
    <w:rsid w:val="001F7BBF"/>
    <w:rsid w:val="001F7F5A"/>
    <w:rsid w:val="0020015E"/>
    <w:rsid w:val="0020062B"/>
    <w:rsid w:val="00200804"/>
    <w:rsid w:val="00200D92"/>
    <w:rsid w:val="002011CB"/>
    <w:rsid w:val="00201A94"/>
    <w:rsid w:val="00201B59"/>
    <w:rsid w:val="00201BCF"/>
    <w:rsid w:val="00201D53"/>
    <w:rsid w:val="00201DD6"/>
    <w:rsid w:val="00201FC7"/>
    <w:rsid w:val="00202071"/>
    <w:rsid w:val="0020210F"/>
    <w:rsid w:val="002022AC"/>
    <w:rsid w:val="0020245F"/>
    <w:rsid w:val="0020255B"/>
    <w:rsid w:val="00202803"/>
    <w:rsid w:val="0020286A"/>
    <w:rsid w:val="0020296A"/>
    <w:rsid w:val="00202B3F"/>
    <w:rsid w:val="00203243"/>
    <w:rsid w:val="00203813"/>
    <w:rsid w:val="002039C0"/>
    <w:rsid w:val="0020400D"/>
    <w:rsid w:val="0020406E"/>
    <w:rsid w:val="002046E6"/>
    <w:rsid w:val="002047E3"/>
    <w:rsid w:val="00204C28"/>
    <w:rsid w:val="00204D0D"/>
    <w:rsid w:val="00204E46"/>
    <w:rsid w:val="0020564A"/>
    <w:rsid w:val="002057AF"/>
    <w:rsid w:val="00205997"/>
    <w:rsid w:val="00205C45"/>
    <w:rsid w:val="0020621D"/>
    <w:rsid w:val="0020630B"/>
    <w:rsid w:val="00206311"/>
    <w:rsid w:val="0020645E"/>
    <w:rsid w:val="002064BE"/>
    <w:rsid w:val="00206548"/>
    <w:rsid w:val="002065BD"/>
    <w:rsid w:val="00206DB2"/>
    <w:rsid w:val="00206E24"/>
    <w:rsid w:val="00206F8D"/>
    <w:rsid w:val="00206FEA"/>
    <w:rsid w:val="002072A7"/>
    <w:rsid w:val="00207860"/>
    <w:rsid w:val="00207B6A"/>
    <w:rsid w:val="00207BD8"/>
    <w:rsid w:val="00207DA7"/>
    <w:rsid w:val="00207EC3"/>
    <w:rsid w:val="0021008D"/>
    <w:rsid w:val="00210504"/>
    <w:rsid w:val="00210FD7"/>
    <w:rsid w:val="00211056"/>
    <w:rsid w:val="00211113"/>
    <w:rsid w:val="002111F5"/>
    <w:rsid w:val="0021132D"/>
    <w:rsid w:val="0021186D"/>
    <w:rsid w:val="00211AC3"/>
    <w:rsid w:val="00211B26"/>
    <w:rsid w:val="00211BC2"/>
    <w:rsid w:val="00212283"/>
    <w:rsid w:val="002126FB"/>
    <w:rsid w:val="00212732"/>
    <w:rsid w:val="00212733"/>
    <w:rsid w:val="00212781"/>
    <w:rsid w:val="002128A4"/>
    <w:rsid w:val="00212A81"/>
    <w:rsid w:val="0021301E"/>
    <w:rsid w:val="002130CD"/>
    <w:rsid w:val="00213136"/>
    <w:rsid w:val="002132B9"/>
    <w:rsid w:val="002136B8"/>
    <w:rsid w:val="0021385B"/>
    <w:rsid w:val="00213F12"/>
    <w:rsid w:val="00214159"/>
    <w:rsid w:val="00214215"/>
    <w:rsid w:val="0021429E"/>
    <w:rsid w:val="002143C4"/>
    <w:rsid w:val="002144DC"/>
    <w:rsid w:val="00214567"/>
    <w:rsid w:val="00214A20"/>
    <w:rsid w:val="00214A4F"/>
    <w:rsid w:val="00214CA0"/>
    <w:rsid w:val="00214FBC"/>
    <w:rsid w:val="0021505F"/>
    <w:rsid w:val="0021522C"/>
    <w:rsid w:val="002152E7"/>
    <w:rsid w:val="002156CC"/>
    <w:rsid w:val="002158CE"/>
    <w:rsid w:val="00215990"/>
    <w:rsid w:val="00215B55"/>
    <w:rsid w:val="00215D3F"/>
    <w:rsid w:val="00216273"/>
    <w:rsid w:val="002162F1"/>
    <w:rsid w:val="0021638B"/>
    <w:rsid w:val="0021689F"/>
    <w:rsid w:val="00216A86"/>
    <w:rsid w:val="00216F75"/>
    <w:rsid w:val="00217002"/>
    <w:rsid w:val="00217040"/>
    <w:rsid w:val="00217431"/>
    <w:rsid w:val="00217467"/>
    <w:rsid w:val="00217539"/>
    <w:rsid w:val="00217701"/>
    <w:rsid w:val="00217CAD"/>
    <w:rsid w:val="00217CBE"/>
    <w:rsid w:val="00217FF7"/>
    <w:rsid w:val="0022005C"/>
    <w:rsid w:val="00220427"/>
    <w:rsid w:val="002208C9"/>
    <w:rsid w:val="00220E51"/>
    <w:rsid w:val="00221063"/>
    <w:rsid w:val="0022159C"/>
    <w:rsid w:val="0022164F"/>
    <w:rsid w:val="00221B3A"/>
    <w:rsid w:val="00221CD2"/>
    <w:rsid w:val="00221ED4"/>
    <w:rsid w:val="0022202D"/>
    <w:rsid w:val="002221DA"/>
    <w:rsid w:val="0022227E"/>
    <w:rsid w:val="0022238E"/>
    <w:rsid w:val="002225A2"/>
    <w:rsid w:val="0022262A"/>
    <w:rsid w:val="002226B3"/>
    <w:rsid w:val="0022279D"/>
    <w:rsid w:val="00222B96"/>
    <w:rsid w:val="00223184"/>
    <w:rsid w:val="00223751"/>
    <w:rsid w:val="00223850"/>
    <w:rsid w:val="00223B8B"/>
    <w:rsid w:val="00223EA2"/>
    <w:rsid w:val="0022407F"/>
    <w:rsid w:val="002242A3"/>
    <w:rsid w:val="002247B4"/>
    <w:rsid w:val="00224E2B"/>
    <w:rsid w:val="00225CC8"/>
    <w:rsid w:val="00225D8C"/>
    <w:rsid w:val="0022617C"/>
    <w:rsid w:val="00226411"/>
    <w:rsid w:val="00226706"/>
    <w:rsid w:val="00226B3F"/>
    <w:rsid w:val="00226FF1"/>
    <w:rsid w:val="0022705A"/>
    <w:rsid w:val="0022715F"/>
    <w:rsid w:val="002273C5"/>
    <w:rsid w:val="002274D4"/>
    <w:rsid w:val="00227597"/>
    <w:rsid w:val="00227E8F"/>
    <w:rsid w:val="00230148"/>
    <w:rsid w:val="0023038A"/>
    <w:rsid w:val="002305E7"/>
    <w:rsid w:val="00230977"/>
    <w:rsid w:val="0023099D"/>
    <w:rsid w:val="00231191"/>
    <w:rsid w:val="002317A1"/>
    <w:rsid w:val="00231956"/>
    <w:rsid w:val="00231DD1"/>
    <w:rsid w:val="00231F8C"/>
    <w:rsid w:val="0023203C"/>
    <w:rsid w:val="0023281D"/>
    <w:rsid w:val="0023282E"/>
    <w:rsid w:val="0023292F"/>
    <w:rsid w:val="00232B6D"/>
    <w:rsid w:val="00232DD9"/>
    <w:rsid w:val="002331FB"/>
    <w:rsid w:val="002333C0"/>
    <w:rsid w:val="002333FA"/>
    <w:rsid w:val="002338CB"/>
    <w:rsid w:val="002339AE"/>
    <w:rsid w:val="00233BF6"/>
    <w:rsid w:val="00234736"/>
    <w:rsid w:val="002347BE"/>
    <w:rsid w:val="00234B71"/>
    <w:rsid w:val="00234EB3"/>
    <w:rsid w:val="00235240"/>
    <w:rsid w:val="00235668"/>
    <w:rsid w:val="00235A7F"/>
    <w:rsid w:val="00235CA6"/>
    <w:rsid w:val="00236047"/>
    <w:rsid w:val="0023610A"/>
    <w:rsid w:val="00236870"/>
    <w:rsid w:val="002368CA"/>
    <w:rsid w:val="00236E1C"/>
    <w:rsid w:val="00236F25"/>
    <w:rsid w:val="0023716A"/>
    <w:rsid w:val="00237291"/>
    <w:rsid w:val="00237491"/>
    <w:rsid w:val="002374EB"/>
    <w:rsid w:val="00237A8D"/>
    <w:rsid w:val="002401FA"/>
    <w:rsid w:val="0024053E"/>
    <w:rsid w:val="00240793"/>
    <w:rsid w:val="00240ECF"/>
    <w:rsid w:val="002410DA"/>
    <w:rsid w:val="002411DF"/>
    <w:rsid w:val="002414EB"/>
    <w:rsid w:val="0024160B"/>
    <w:rsid w:val="00241745"/>
    <w:rsid w:val="00241B74"/>
    <w:rsid w:val="00241D5B"/>
    <w:rsid w:val="00241D8C"/>
    <w:rsid w:val="00241DBF"/>
    <w:rsid w:val="002421FB"/>
    <w:rsid w:val="00242385"/>
    <w:rsid w:val="00242406"/>
    <w:rsid w:val="0024250F"/>
    <w:rsid w:val="002426E5"/>
    <w:rsid w:val="002426FE"/>
    <w:rsid w:val="002427BE"/>
    <w:rsid w:val="0024303A"/>
    <w:rsid w:val="0024349B"/>
    <w:rsid w:val="002436B6"/>
    <w:rsid w:val="002437E6"/>
    <w:rsid w:val="00243B78"/>
    <w:rsid w:val="00243FAA"/>
    <w:rsid w:val="002440B0"/>
    <w:rsid w:val="002443C4"/>
    <w:rsid w:val="00244956"/>
    <w:rsid w:val="00244A20"/>
    <w:rsid w:val="00244EE1"/>
    <w:rsid w:val="0024519E"/>
    <w:rsid w:val="00245246"/>
    <w:rsid w:val="002453F3"/>
    <w:rsid w:val="00245603"/>
    <w:rsid w:val="002457C4"/>
    <w:rsid w:val="00245DE6"/>
    <w:rsid w:val="00245E07"/>
    <w:rsid w:val="00246245"/>
    <w:rsid w:val="0024643C"/>
    <w:rsid w:val="002464A7"/>
    <w:rsid w:val="002467CB"/>
    <w:rsid w:val="002468BE"/>
    <w:rsid w:val="00246974"/>
    <w:rsid w:val="002475A6"/>
    <w:rsid w:val="002475FE"/>
    <w:rsid w:val="0024779F"/>
    <w:rsid w:val="002478B3"/>
    <w:rsid w:val="00247AD6"/>
    <w:rsid w:val="00247CCA"/>
    <w:rsid w:val="00247D81"/>
    <w:rsid w:val="00247F46"/>
    <w:rsid w:val="00247FA8"/>
    <w:rsid w:val="00250154"/>
    <w:rsid w:val="002502F9"/>
    <w:rsid w:val="00250575"/>
    <w:rsid w:val="00250C0A"/>
    <w:rsid w:val="00250D77"/>
    <w:rsid w:val="00250D91"/>
    <w:rsid w:val="00251247"/>
    <w:rsid w:val="00251606"/>
    <w:rsid w:val="00251846"/>
    <w:rsid w:val="002518A2"/>
    <w:rsid w:val="002518E3"/>
    <w:rsid w:val="00251A7C"/>
    <w:rsid w:val="00251D3E"/>
    <w:rsid w:val="00251DD1"/>
    <w:rsid w:val="00252177"/>
    <w:rsid w:val="00252368"/>
    <w:rsid w:val="002526F3"/>
    <w:rsid w:val="00252738"/>
    <w:rsid w:val="00252F0F"/>
    <w:rsid w:val="002531DC"/>
    <w:rsid w:val="002533DA"/>
    <w:rsid w:val="0025446F"/>
    <w:rsid w:val="00254B03"/>
    <w:rsid w:val="00254B44"/>
    <w:rsid w:val="00254B4E"/>
    <w:rsid w:val="00254B61"/>
    <w:rsid w:val="00254F41"/>
    <w:rsid w:val="00255174"/>
    <w:rsid w:val="002551FE"/>
    <w:rsid w:val="00255205"/>
    <w:rsid w:val="00255214"/>
    <w:rsid w:val="00255491"/>
    <w:rsid w:val="002555BD"/>
    <w:rsid w:val="00255CDA"/>
    <w:rsid w:val="00255F39"/>
    <w:rsid w:val="00256435"/>
    <w:rsid w:val="002567B4"/>
    <w:rsid w:val="002567C8"/>
    <w:rsid w:val="00256996"/>
    <w:rsid w:val="002576A6"/>
    <w:rsid w:val="002579B1"/>
    <w:rsid w:val="00257A33"/>
    <w:rsid w:val="00257B6E"/>
    <w:rsid w:val="00257B75"/>
    <w:rsid w:val="00257CA0"/>
    <w:rsid w:val="00257E6C"/>
    <w:rsid w:val="00260047"/>
    <w:rsid w:val="002602F0"/>
    <w:rsid w:val="00260438"/>
    <w:rsid w:val="002606F9"/>
    <w:rsid w:val="00260968"/>
    <w:rsid w:val="00260EFC"/>
    <w:rsid w:val="002610AC"/>
    <w:rsid w:val="002614FF"/>
    <w:rsid w:val="0026161F"/>
    <w:rsid w:val="00261764"/>
    <w:rsid w:val="00261F26"/>
    <w:rsid w:val="00261FA4"/>
    <w:rsid w:val="002621D8"/>
    <w:rsid w:val="002628D8"/>
    <w:rsid w:val="00262E1F"/>
    <w:rsid w:val="00262E21"/>
    <w:rsid w:val="00262F1C"/>
    <w:rsid w:val="00263221"/>
    <w:rsid w:val="00263299"/>
    <w:rsid w:val="00263375"/>
    <w:rsid w:val="002634BD"/>
    <w:rsid w:val="002634D9"/>
    <w:rsid w:val="0026355E"/>
    <w:rsid w:val="0026366E"/>
    <w:rsid w:val="0026368A"/>
    <w:rsid w:val="00263734"/>
    <w:rsid w:val="00263C26"/>
    <w:rsid w:val="00263F44"/>
    <w:rsid w:val="00264783"/>
    <w:rsid w:val="002647F3"/>
    <w:rsid w:val="00264E36"/>
    <w:rsid w:val="00264E68"/>
    <w:rsid w:val="00264EA4"/>
    <w:rsid w:val="00264FD7"/>
    <w:rsid w:val="00265403"/>
    <w:rsid w:val="0026577B"/>
    <w:rsid w:val="00265A05"/>
    <w:rsid w:val="00265B2E"/>
    <w:rsid w:val="00265DB0"/>
    <w:rsid w:val="002662B7"/>
    <w:rsid w:val="002662E6"/>
    <w:rsid w:val="00266613"/>
    <w:rsid w:val="00266CD3"/>
    <w:rsid w:val="00266E8C"/>
    <w:rsid w:val="00266F1A"/>
    <w:rsid w:val="0026719A"/>
    <w:rsid w:val="0026771B"/>
    <w:rsid w:val="00267D93"/>
    <w:rsid w:val="00267EDB"/>
    <w:rsid w:val="0027074A"/>
    <w:rsid w:val="0027138C"/>
    <w:rsid w:val="00271732"/>
    <w:rsid w:val="002717C9"/>
    <w:rsid w:val="00271A49"/>
    <w:rsid w:val="00271D39"/>
    <w:rsid w:val="0027200D"/>
    <w:rsid w:val="00272481"/>
    <w:rsid w:val="002724E0"/>
    <w:rsid w:val="002727FB"/>
    <w:rsid w:val="00272A47"/>
    <w:rsid w:val="00272AF3"/>
    <w:rsid w:val="00272D07"/>
    <w:rsid w:val="00272F45"/>
    <w:rsid w:val="00273271"/>
    <w:rsid w:val="0027344E"/>
    <w:rsid w:val="0027347E"/>
    <w:rsid w:val="002737A7"/>
    <w:rsid w:val="00273947"/>
    <w:rsid w:val="00273B25"/>
    <w:rsid w:val="00273E15"/>
    <w:rsid w:val="00273FC2"/>
    <w:rsid w:val="0027405C"/>
    <w:rsid w:val="00274431"/>
    <w:rsid w:val="002748C7"/>
    <w:rsid w:val="00274B33"/>
    <w:rsid w:val="00275083"/>
    <w:rsid w:val="00275167"/>
    <w:rsid w:val="00275363"/>
    <w:rsid w:val="002754DA"/>
    <w:rsid w:val="0027570E"/>
    <w:rsid w:val="00275832"/>
    <w:rsid w:val="00275DA9"/>
    <w:rsid w:val="0027641A"/>
    <w:rsid w:val="0027662C"/>
    <w:rsid w:val="0027663C"/>
    <w:rsid w:val="002766BB"/>
    <w:rsid w:val="00276B0B"/>
    <w:rsid w:val="00276B3E"/>
    <w:rsid w:val="00276B5A"/>
    <w:rsid w:val="00276CBD"/>
    <w:rsid w:val="00276E4C"/>
    <w:rsid w:val="00277067"/>
    <w:rsid w:val="002772A1"/>
    <w:rsid w:val="00277638"/>
    <w:rsid w:val="0027773A"/>
    <w:rsid w:val="00277894"/>
    <w:rsid w:val="002778B1"/>
    <w:rsid w:val="00277D32"/>
    <w:rsid w:val="00280124"/>
    <w:rsid w:val="0028036B"/>
    <w:rsid w:val="0028065E"/>
    <w:rsid w:val="0028072B"/>
    <w:rsid w:val="00280B8B"/>
    <w:rsid w:val="00280FB7"/>
    <w:rsid w:val="0028123E"/>
    <w:rsid w:val="00281274"/>
    <w:rsid w:val="002814DB"/>
    <w:rsid w:val="002814F6"/>
    <w:rsid w:val="00281867"/>
    <w:rsid w:val="00281947"/>
    <w:rsid w:val="00281E53"/>
    <w:rsid w:val="00281E88"/>
    <w:rsid w:val="00282BF8"/>
    <w:rsid w:val="00282D81"/>
    <w:rsid w:val="00282FBF"/>
    <w:rsid w:val="002834EF"/>
    <w:rsid w:val="00283884"/>
    <w:rsid w:val="00283B84"/>
    <w:rsid w:val="00284079"/>
    <w:rsid w:val="00284B7E"/>
    <w:rsid w:val="00284D5F"/>
    <w:rsid w:val="00284E0C"/>
    <w:rsid w:val="00284FC1"/>
    <w:rsid w:val="00285467"/>
    <w:rsid w:val="002854D2"/>
    <w:rsid w:val="002858B2"/>
    <w:rsid w:val="00285962"/>
    <w:rsid w:val="00285B81"/>
    <w:rsid w:val="00285F63"/>
    <w:rsid w:val="0028610F"/>
    <w:rsid w:val="00286245"/>
    <w:rsid w:val="0028694A"/>
    <w:rsid w:val="00286AF8"/>
    <w:rsid w:val="00286C28"/>
    <w:rsid w:val="00286E89"/>
    <w:rsid w:val="00286F69"/>
    <w:rsid w:val="002875EE"/>
    <w:rsid w:val="0028771F"/>
    <w:rsid w:val="00287C14"/>
    <w:rsid w:val="00287CE2"/>
    <w:rsid w:val="00290071"/>
    <w:rsid w:val="00290188"/>
    <w:rsid w:val="0029024B"/>
    <w:rsid w:val="002903F0"/>
    <w:rsid w:val="0029049A"/>
    <w:rsid w:val="00290609"/>
    <w:rsid w:val="0029076D"/>
    <w:rsid w:val="0029090A"/>
    <w:rsid w:val="00290D20"/>
    <w:rsid w:val="00290D5F"/>
    <w:rsid w:val="00290DDC"/>
    <w:rsid w:val="00291018"/>
    <w:rsid w:val="0029101B"/>
    <w:rsid w:val="00291150"/>
    <w:rsid w:val="0029118C"/>
    <w:rsid w:val="002913A2"/>
    <w:rsid w:val="0029178C"/>
    <w:rsid w:val="0029179F"/>
    <w:rsid w:val="00291980"/>
    <w:rsid w:val="00291BC5"/>
    <w:rsid w:val="002920A1"/>
    <w:rsid w:val="00292113"/>
    <w:rsid w:val="00292591"/>
    <w:rsid w:val="002925AD"/>
    <w:rsid w:val="00292BA8"/>
    <w:rsid w:val="002930BA"/>
    <w:rsid w:val="002934D0"/>
    <w:rsid w:val="002935E0"/>
    <w:rsid w:val="0029449A"/>
    <w:rsid w:val="002945B4"/>
    <w:rsid w:val="0029468A"/>
    <w:rsid w:val="00294936"/>
    <w:rsid w:val="00294BA0"/>
    <w:rsid w:val="00294CEC"/>
    <w:rsid w:val="00295359"/>
    <w:rsid w:val="002955B4"/>
    <w:rsid w:val="00295715"/>
    <w:rsid w:val="0029578C"/>
    <w:rsid w:val="00295AE3"/>
    <w:rsid w:val="00295B16"/>
    <w:rsid w:val="00295B9B"/>
    <w:rsid w:val="00295E68"/>
    <w:rsid w:val="00296045"/>
    <w:rsid w:val="00296162"/>
    <w:rsid w:val="0029626E"/>
    <w:rsid w:val="002963FE"/>
    <w:rsid w:val="0029677D"/>
    <w:rsid w:val="00296A1D"/>
    <w:rsid w:val="00296BFF"/>
    <w:rsid w:val="00296C43"/>
    <w:rsid w:val="00297100"/>
    <w:rsid w:val="002975A1"/>
    <w:rsid w:val="002976FE"/>
    <w:rsid w:val="0029786F"/>
    <w:rsid w:val="00297B7A"/>
    <w:rsid w:val="00297D37"/>
    <w:rsid w:val="00297EBA"/>
    <w:rsid w:val="002A0E77"/>
    <w:rsid w:val="002A1388"/>
    <w:rsid w:val="002A14BB"/>
    <w:rsid w:val="002A153F"/>
    <w:rsid w:val="002A20AF"/>
    <w:rsid w:val="002A2177"/>
    <w:rsid w:val="002A262B"/>
    <w:rsid w:val="002A29C1"/>
    <w:rsid w:val="002A2F48"/>
    <w:rsid w:val="002A30C5"/>
    <w:rsid w:val="002A3436"/>
    <w:rsid w:val="002A4181"/>
    <w:rsid w:val="002A461E"/>
    <w:rsid w:val="002A46B0"/>
    <w:rsid w:val="002A4807"/>
    <w:rsid w:val="002A4869"/>
    <w:rsid w:val="002A49D4"/>
    <w:rsid w:val="002A4F26"/>
    <w:rsid w:val="002A50AE"/>
    <w:rsid w:val="002A51B9"/>
    <w:rsid w:val="002A548D"/>
    <w:rsid w:val="002A5520"/>
    <w:rsid w:val="002A55E3"/>
    <w:rsid w:val="002A5BBC"/>
    <w:rsid w:val="002A5EA7"/>
    <w:rsid w:val="002A6332"/>
    <w:rsid w:val="002A6CF3"/>
    <w:rsid w:val="002A6DA7"/>
    <w:rsid w:val="002A7329"/>
    <w:rsid w:val="002A7C4F"/>
    <w:rsid w:val="002A7F87"/>
    <w:rsid w:val="002B02CB"/>
    <w:rsid w:val="002B039B"/>
    <w:rsid w:val="002B048C"/>
    <w:rsid w:val="002B0958"/>
    <w:rsid w:val="002B0C76"/>
    <w:rsid w:val="002B0CBA"/>
    <w:rsid w:val="002B0D9C"/>
    <w:rsid w:val="002B0FED"/>
    <w:rsid w:val="002B102F"/>
    <w:rsid w:val="002B1453"/>
    <w:rsid w:val="002B1892"/>
    <w:rsid w:val="002B1A25"/>
    <w:rsid w:val="002B1D1F"/>
    <w:rsid w:val="002B1D44"/>
    <w:rsid w:val="002B1D60"/>
    <w:rsid w:val="002B1DE8"/>
    <w:rsid w:val="002B1FCF"/>
    <w:rsid w:val="002B20F5"/>
    <w:rsid w:val="002B2137"/>
    <w:rsid w:val="002B2334"/>
    <w:rsid w:val="002B2B0F"/>
    <w:rsid w:val="002B2C97"/>
    <w:rsid w:val="002B2D15"/>
    <w:rsid w:val="002B2F39"/>
    <w:rsid w:val="002B31A1"/>
    <w:rsid w:val="002B33A8"/>
    <w:rsid w:val="002B3506"/>
    <w:rsid w:val="002B376F"/>
    <w:rsid w:val="002B38C8"/>
    <w:rsid w:val="002B3F34"/>
    <w:rsid w:val="002B3FEC"/>
    <w:rsid w:val="002B402D"/>
    <w:rsid w:val="002B410F"/>
    <w:rsid w:val="002B43BB"/>
    <w:rsid w:val="002B448F"/>
    <w:rsid w:val="002B4748"/>
    <w:rsid w:val="002B480F"/>
    <w:rsid w:val="002B4B2E"/>
    <w:rsid w:val="002B4BB3"/>
    <w:rsid w:val="002B511D"/>
    <w:rsid w:val="002B53A1"/>
    <w:rsid w:val="002B5A2C"/>
    <w:rsid w:val="002B5A4F"/>
    <w:rsid w:val="002B67BB"/>
    <w:rsid w:val="002B6880"/>
    <w:rsid w:val="002B6BBC"/>
    <w:rsid w:val="002B6BFC"/>
    <w:rsid w:val="002B6E97"/>
    <w:rsid w:val="002B7064"/>
    <w:rsid w:val="002B75A2"/>
    <w:rsid w:val="002B77A0"/>
    <w:rsid w:val="002B785F"/>
    <w:rsid w:val="002B7A35"/>
    <w:rsid w:val="002B7C1F"/>
    <w:rsid w:val="002C00F2"/>
    <w:rsid w:val="002C070F"/>
    <w:rsid w:val="002C0784"/>
    <w:rsid w:val="002C0B08"/>
    <w:rsid w:val="002C0C10"/>
    <w:rsid w:val="002C0C5A"/>
    <w:rsid w:val="002C1A63"/>
    <w:rsid w:val="002C1F8B"/>
    <w:rsid w:val="002C2060"/>
    <w:rsid w:val="002C2205"/>
    <w:rsid w:val="002C2A19"/>
    <w:rsid w:val="002C2D8B"/>
    <w:rsid w:val="002C2E44"/>
    <w:rsid w:val="002C3190"/>
    <w:rsid w:val="002C3375"/>
    <w:rsid w:val="002C3420"/>
    <w:rsid w:val="002C38C7"/>
    <w:rsid w:val="002C3DC5"/>
    <w:rsid w:val="002C3DFB"/>
    <w:rsid w:val="002C41B5"/>
    <w:rsid w:val="002C42E2"/>
    <w:rsid w:val="002C46A9"/>
    <w:rsid w:val="002C4A6F"/>
    <w:rsid w:val="002C5385"/>
    <w:rsid w:val="002C5622"/>
    <w:rsid w:val="002C5A8C"/>
    <w:rsid w:val="002C5BB9"/>
    <w:rsid w:val="002C6025"/>
    <w:rsid w:val="002C6069"/>
    <w:rsid w:val="002C6558"/>
    <w:rsid w:val="002C6AB3"/>
    <w:rsid w:val="002C6C84"/>
    <w:rsid w:val="002C6CBE"/>
    <w:rsid w:val="002C72A3"/>
    <w:rsid w:val="002C736E"/>
    <w:rsid w:val="002C7412"/>
    <w:rsid w:val="002C776A"/>
    <w:rsid w:val="002C77D0"/>
    <w:rsid w:val="002C78DF"/>
    <w:rsid w:val="002D00B6"/>
    <w:rsid w:val="002D00C0"/>
    <w:rsid w:val="002D01B6"/>
    <w:rsid w:val="002D01D3"/>
    <w:rsid w:val="002D0517"/>
    <w:rsid w:val="002D0835"/>
    <w:rsid w:val="002D0A75"/>
    <w:rsid w:val="002D0B89"/>
    <w:rsid w:val="002D14A5"/>
    <w:rsid w:val="002D1505"/>
    <w:rsid w:val="002D1634"/>
    <w:rsid w:val="002D16A8"/>
    <w:rsid w:val="002D1700"/>
    <w:rsid w:val="002D1866"/>
    <w:rsid w:val="002D1A42"/>
    <w:rsid w:val="002D1AD2"/>
    <w:rsid w:val="002D2942"/>
    <w:rsid w:val="002D2D76"/>
    <w:rsid w:val="002D2DB6"/>
    <w:rsid w:val="002D2DD6"/>
    <w:rsid w:val="002D34AD"/>
    <w:rsid w:val="002D3665"/>
    <w:rsid w:val="002D3848"/>
    <w:rsid w:val="002D388C"/>
    <w:rsid w:val="002D392A"/>
    <w:rsid w:val="002D3C3E"/>
    <w:rsid w:val="002D3C95"/>
    <w:rsid w:val="002D3D6D"/>
    <w:rsid w:val="002D418C"/>
    <w:rsid w:val="002D42B3"/>
    <w:rsid w:val="002D4466"/>
    <w:rsid w:val="002D44D5"/>
    <w:rsid w:val="002D46CC"/>
    <w:rsid w:val="002D46FC"/>
    <w:rsid w:val="002D4764"/>
    <w:rsid w:val="002D4E23"/>
    <w:rsid w:val="002D54B0"/>
    <w:rsid w:val="002D596C"/>
    <w:rsid w:val="002D5EC4"/>
    <w:rsid w:val="002D5F86"/>
    <w:rsid w:val="002D6AF2"/>
    <w:rsid w:val="002D6F18"/>
    <w:rsid w:val="002D70BB"/>
    <w:rsid w:val="002D739F"/>
    <w:rsid w:val="002D75F2"/>
    <w:rsid w:val="002D7857"/>
    <w:rsid w:val="002D7CF2"/>
    <w:rsid w:val="002D7FFD"/>
    <w:rsid w:val="002E0101"/>
    <w:rsid w:val="002E0165"/>
    <w:rsid w:val="002E0232"/>
    <w:rsid w:val="002E02AD"/>
    <w:rsid w:val="002E02EB"/>
    <w:rsid w:val="002E0476"/>
    <w:rsid w:val="002E0592"/>
    <w:rsid w:val="002E06A8"/>
    <w:rsid w:val="002E0E55"/>
    <w:rsid w:val="002E1589"/>
    <w:rsid w:val="002E1620"/>
    <w:rsid w:val="002E1780"/>
    <w:rsid w:val="002E189D"/>
    <w:rsid w:val="002E1CF7"/>
    <w:rsid w:val="002E1D93"/>
    <w:rsid w:val="002E1FE5"/>
    <w:rsid w:val="002E22A4"/>
    <w:rsid w:val="002E2546"/>
    <w:rsid w:val="002E26E0"/>
    <w:rsid w:val="002E2C64"/>
    <w:rsid w:val="002E3518"/>
    <w:rsid w:val="002E3897"/>
    <w:rsid w:val="002E43A0"/>
    <w:rsid w:val="002E4454"/>
    <w:rsid w:val="002E4903"/>
    <w:rsid w:val="002E4A53"/>
    <w:rsid w:val="002E4FC8"/>
    <w:rsid w:val="002E541E"/>
    <w:rsid w:val="002E5E5F"/>
    <w:rsid w:val="002E5ED0"/>
    <w:rsid w:val="002E5F86"/>
    <w:rsid w:val="002E631C"/>
    <w:rsid w:val="002E6D0B"/>
    <w:rsid w:val="002E6D42"/>
    <w:rsid w:val="002E71B3"/>
    <w:rsid w:val="002E76D8"/>
    <w:rsid w:val="002E7738"/>
    <w:rsid w:val="002E798A"/>
    <w:rsid w:val="002E7A9E"/>
    <w:rsid w:val="002F043A"/>
    <w:rsid w:val="002F0925"/>
    <w:rsid w:val="002F0996"/>
    <w:rsid w:val="002F09D1"/>
    <w:rsid w:val="002F0A82"/>
    <w:rsid w:val="002F0C74"/>
    <w:rsid w:val="002F140F"/>
    <w:rsid w:val="002F17CB"/>
    <w:rsid w:val="002F1A47"/>
    <w:rsid w:val="002F1A8D"/>
    <w:rsid w:val="002F1B1E"/>
    <w:rsid w:val="002F2140"/>
    <w:rsid w:val="002F234B"/>
    <w:rsid w:val="002F251B"/>
    <w:rsid w:val="002F263D"/>
    <w:rsid w:val="002F2845"/>
    <w:rsid w:val="002F2BF8"/>
    <w:rsid w:val="002F2F0C"/>
    <w:rsid w:val="002F316D"/>
    <w:rsid w:val="002F3928"/>
    <w:rsid w:val="002F3A68"/>
    <w:rsid w:val="002F3EF1"/>
    <w:rsid w:val="002F45AE"/>
    <w:rsid w:val="002F46FC"/>
    <w:rsid w:val="002F49CB"/>
    <w:rsid w:val="002F4A44"/>
    <w:rsid w:val="002F5331"/>
    <w:rsid w:val="002F574C"/>
    <w:rsid w:val="002F581A"/>
    <w:rsid w:val="002F585C"/>
    <w:rsid w:val="002F61AB"/>
    <w:rsid w:val="002F61D5"/>
    <w:rsid w:val="002F63D7"/>
    <w:rsid w:val="002F65DA"/>
    <w:rsid w:val="002F68BE"/>
    <w:rsid w:val="002F714D"/>
    <w:rsid w:val="002F7358"/>
    <w:rsid w:val="002F760C"/>
    <w:rsid w:val="002F77F9"/>
    <w:rsid w:val="002F7FB6"/>
    <w:rsid w:val="003000B4"/>
    <w:rsid w:val="00300428"/>
    <w:rsid w:val="00300534"/>
    <w:rsid w:val="0030072E"/>
    <w:rsid w:val="003009E4"/>
    <w:rsid w:val="00300A2F"/>
    <w:rsid w:val="00300ECF"/>
    <w:rsid w:val="00300FB4"/>
    <w:rsid w:val="00301283"/>
    <w:rsid w:val="003013CE"/>
    <w:rsid w:val="00301465"/>
    <w:rsid w:val="00301885"/>
    <w:rsid w:val="00302218"/>
    <w:rsid w:val="00302421"/>
    <w:rsid w:val="0030242F"/>
    <w:rsid w:val="00302523"/>
    <w:rsid w:val="0030257B"/>
    <w:rsid w:val="0030265C"/>
    <w:rsid w:val="003029BD"/>
    <w:rsid w:val="00302B79"/>
    <w:rsid w:val="00302D87"/>
    <w:rsid w:val="0030323A"/>
    <w:rsid w:val="00303978"/>
    <w:rsid w:val="00303A01"/>
    <w:rsid w:val="00303C38"/>
    <w:rsid w:val="00303D18"/>
    <w:rsid w:val="00303E13"/>
    <w:rsid w:val="00303EE3"/>
    <w:rsid w:val="00303F2A"/>
    <w:rsid w:val="00303FDD"/>
    <w:rsid w:val="00304262"/>
    <w:rsid w:val="0030430C"/>
    <w:rsid w:val="00304380"/>
    <w:rsid w:val="003046EB"/>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0BA"/>
    <w:rsid w:val="00310145"/>
    <w:rsid w:val="0031018A"/>
    <w:rsid w:val="00310357"/>
    <w:rsid w:val="00310850"/>
    <w:rsid w:val="00310B3A"/>
    <w:rsid w:val="00310C53"/>
    <w:rsid w:val="003115D5"/>
    <w:rsid w:val="003116E3"/>
    <w:rsid w:val="00311B82"/>
    <w:rsid w:val="00311C8C"/>
    <w:rsid w:val="00311E19"/>
    <w:rsid w:val="003124B7"/>
    <w:rsid w:val="003128B2"/>
    <w:rsid w:val="00312984"/>
    <w:rsid w:val="00312994"/>
    <w:rsid w:val="00312CD7"/>
    <w:rsid w:val="00312D3F"/>
    <w:rsid w:val="00312F5E"/>
    <w:rsid w:val="00313278"/>
    <w:rsid w:val="003132AB"/>
    <w:rsid w:val="00313577"/>
    <w:rsid w:val="00313589"/>
    <w:rsid w:val="00313A78"/>
    <w:rsid w:val="00313B17"/>
    <w:rsid w:val="00313ED2"/>
    <w:rsid w:val="00313F1E"/>
    <w:rsid w:val="00313F47"/>
    <w:rsid w:val="0031447C"/>
    <w:rsid w:val="0031469F"/>
    <w:rsid w:val="00314733"/>
    <w:rsid w:val="00314BDA"/>
    <w:rsid w:val="00314BED"/>
    <w:rsid w:val="00314F0A"/>
    <w:rsid w:val="00315048"/>
    <w:rsid w:val="00315151"/>
    <w:rsid w:val="00315399"/>
    <w:rsid w:val="003153EE"/>
    <w:rsid w:val="0031565D"/>
    <w:rsid w:val="00315C01"/>
    <w:rsid w:val="00315CB1"/>
    <w:rsid w:val="00316977"/>
    <w:rsid w:val="00316CCF"/>
    <w:rsid w:val="00317315"/>
    <w:rsid w:val="0031736D"/>
    <w:rsid w:val="003173AE"/>
    <w:rsid w:val="00317505"/>
    <w:rsid w:val="003178B3"/>
    <w:rsid w:val="00317A00"/>
    <w:rsid w:val="00317B7F"/>
    <w:rsid w:val="0032001B"/>
    <w:rsid w:val="00320382"/>
    <w:rsid w:val="00320515"/>
    <w:rsid w:val="00320B43"/>
    <w:rsid w:val="00320F53"/>
    <w:rsid w:val="003212B8"/>
    <w:rsid w:val="0032221B"/>
    <w:rsid w:val="00322547"/>
    <w:rsid w:val="00322910"/>
    <w:rsid w:val="00322EE5"/>
    <w:rsid w:val="00322F85"/>
    <w:rsid w:val="003230D0"/>
    <w:rsid w:val="003234A3"/>
    <w:rsid w:val="003237B8"/>
    <w:rsid w:val="003238AD"/>
    <w:rsid w:val="00323907"/>
    <w:rsid w:val="00323956"/>
    <w:rsid w:val="003239E1"/>
    <w:rsid w:val="00323C96"/>
    <w:rsid w:val="00323E12"/>
    <w:rsid w:val="0032436C"/>
    <w:rsid w:val="0032443D"/>
    <w:rsid w:val="00324E6C"/>
    <w:rsid w:val="00324ECF"/>
    <w:rsid w:val="0032507F"/>
    <w:rsid w:val="0032564A"/>
    <w:rsid w:val="0032590C"/>
    <w:rsid w:val="00325F2C"/>
    <w:rsid w:val="00326055"/>
    <w:rsid w:val="003260A6"/>
    <w:rsid w:val="003260B8"/>
    <w:rsid w:val="003263AB"/>
    <w:rsid w:val="003263F6"/>
    <w:rsid w:val="00326496"/>
    <w:rsid w:val="003266F1"/>
    <w:rsid w:val="0032671E"/>
    <w:rsid w:val="00326D14"/>
    <w:rsid w:val="00326E17"/>
    <w:rsid w:val="00326FDC"/>
    <w:rsid w:val="00327238"/>
    <w:rsid w:val="00327F04"/>
    <w:rsid w:val="00330186"/>
    <w:rsid w:val="003301AD"/>
    <w:rsid w:val="003303E1"/>
    <w:rsid w:val="0033041E"/>
    <w:rsid w:val="0033075F"/>
    <w:rsid w:val="00330968"/>
    <w:rsid w:val="00330C76"/>
    <w:rsid w:val="00330F8C"/>
    <w:rsid w:val="0033138A"/>
    <w:rsid w:val="003315CE"/>
    <w:rsid w:val="00331992"/>
    <w:rsid w:val="00331E83"/>
    <w:rsid w:val="00331F98"/>
    <w:rsid w:val="00331FB7"/>
    <w:rsid w:val="003320F6"/>
    <w:rsid w:val="00332688"/>
    <w:rsid w:val="00332CF2"/>
    <w:rsid w:val="00333111"/>
    <w:rsid w:val="0033315D"/>
    <w:rsid w:val="003336A8"/>
    <w:rsid w:val="00333726"/>
    <w:rsid w:val="003339B7"/>
    <w:rsid w:val="003339D7"/>
    <w:rsid w:val="00333B35"/>
    <w:rsid w:val="00333FA1"/>
    <w:rsid w:val="0033431A"/>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2EF"/>
    <w:rsid w:val="00337CDA"/>
    <w:rsid w:val="00337F87"/>
    <w:rsid w:val="00337FC6"/>
    <w:rsid w:val="00340235"/>
    <w:rsid w:val="00340504"/>
    <w:rsid w:val="00340554"/>
    <w:rsid w:val="0034068E"/>
    <w:rsid w:val="00340B24"/>
    <w:rsid w:val="00340D5E"/>
    <w:rsid w:val="00340FCB"/>
    <w:rsid w:val="00341395"/>
    <w:rsid w:val="00341E1B"/>
    <w:rsid w:val="003420CF"/>
    <w:rsid w:val="00342554"/>
    <w:rsid w:val="003425C3"/>
    <w:rsid w:val="00342ABA"/>
    <w:rsid w:val="00342CCB"/>
    <w:rsid w:val="00342CF9"/>
    <w:rsid w:val="00342F2D"/>
    <w:rsid w:val="00343120"/>
    <w:rsid w:val="00343B32"/>
    <w:rsid w:val="00343FF7"/>
    <w:rsid w:val="00344012"/>
    <w:rsid w:val="00344075"/>
    <w:rsid w:val="003440EE"/>
    <w:rsid w:val="00344427"/>
    <w:rsid w:val="00344820"/>
    <w:rsid w:val="0034483D"/>
    <w:rsid w:val="00344DE1"/>
    <w:rsid w:val="00344E15"/>
    <w:rsid w:val="00345050"/>
    <w:rsid w:val="003450BA"/>
    <w:rsid w:val="0034523F"/>
    <w:rsid w:val="003455D0"/>
    <w:rsid w:val="0034575C"/>
    <w:rsid w:val="00345818"/>
    <w:rsid w:val="00345CD7"/>
    <w:rsid w:val="00345E81"/>
    <w:rsid w:val="00346041"/>
    <w:rsid w:val="003461DC"/>
    <w:rsid w:val="003466B3"/>
    <w:rsid w:val="00346B67"/>
    <w:rsid w:val="00346E42"/>
    <w:rsid w:val="00347108"/>
    <w:rsid w:val="00347716"/>
    <w:rsid w:val="003477CF"/>
    <w:rsid w:val="00347C5A"/>
    <w:rsid w:val="00347EE4"/>
    <w:rsid w:val="003509C5"/>
    <w:rsid w:val="00350F8A"/>
    <w:rsid w:val="0035166F"/>
    <w:rsid w:val="0035196D"/>
    <w:rsid w:val="00351B56"/>
    <w:rsid w:val="00351FBA"/>
    <w:rsid w:val="00352411"/>
    <w:rsid w:val="00352437"/>
    <w:rsid w:val="0035256A"/>
    <w:rsid w:val="003528CA"/>
    <w:rsid w:val="00352AF1"/>
    <w:rsid w:val="00352DDF"/>
    <w:rsid w:val="00353187"/>
    <w:rsid w:val="003531B5"/>
    <w:rsid w:val="003533B9"/>
    <w:rsid w:val="00353516"/>
    <w:rsid w:val="0035357B"/>
    <w:rsid w:val="003535A1"/>
    <w:rsid w:val="00353614"/>
    <w:rsid w:val="003536CA"/>
    <w:rsid w:val="00353783"/>
    <w:rsid w:val="00353929"/>
    <w:rsid w:val="00353C4C"/>
    <w:rsid w:val="00353C8C"/>
    <w:rsid w:val="00353CF3"/>
    <w:rsid w:val="003543B8"/>
    <w:rsid w:val="0035444A"/>
    <w:rsid w:val="00354D22"/>
    <w:rsid w:val="00355443"/>
    <w:rsid w:val="00355AF6"/>
    <w:rsid w:val="0035625F"/>
    <w:rsid w:val="00356548"/>
    <w:rsid w:val="0035658B"/>
    <w:rsid w:val="003567AE"/>
    <w:rsid w:val="00356A91"/>
    <w:rsid w:val="00356F93"/>
    <w:rsid w:val="003575A7"/>
    <w:rsid w:val="003576D1"/>
    <w:rsid w:val="0035789E"/>
    <w:rsid w:val="00357A3C"/>
    <w:rsid w:val="00357B3F"/>
    <w:rsid w:val="00357C88"/>
    <w:rsid w:val="00357FD5"/>
    <w:rsid w:val="0036018D"/>
    <w:rsid w:val="00360555"/>
    <w:rsid w:val="003607B0"/>
    <w:rsid w:val="00360C98"/>
    <w:rsid w:val="00360E5B"/>
    <w:rsid w:val="003612C9"/>
    <w:rsid w:val="003613AE"/>
    <w:rsid w:val="003615F6"/>
    <w:rsid w:val="0036181F"/>
    <w:rsid w:val="00361849"/>
    <w:rsid w:val="00361852"/>
    <w:rsid w:val="00361888"/>
    <w:rsid w:val="0036193E"/>
    <w:rsid w:val="00361ADD"/>
    <w:rsid w:val="00361BBD"/>
    <w:rsid w:val="00361D51"/>
    <w:rsid w:val="00362051"/>
    <w:rsid w:val="003620EA"/>
    <w:rsid w:val="003621DE"/>
    <w:rsid w:val="003623A8"/>
    <w:rsid w:val="0036243B"/>
    <w:rsid w:val="00362843"/>
    <w:rsid w:val="00362A5F"/>
    <w:rsid w:val="00362BEE"/>
    <w:rsid w:val="0036353C"/>
    <w:rsid w:val="00363940"/>
    <w:rsid w:val="00363A1E"/>
    <w:rsid w:val="00363BB4"/>
    <w:rsid w:val="00363FDE"/>
    <w:rsid w:val="003640A0"/>
    <w:rsid w:val="00364173"/>
    <w:rsid w:val="003643B4"/>
    <w:rsid w:val="00364646"/>
    <w:rsid w:val="003649DD"/>
    <w:rsid w:val="00364B77"/>
    <w:rsid w:val="00364C86"/>
    <w:rsid w:val="00364CC9"/>
    <w:rsid w:val="00365345"/>
    <w:rsid w:val="0036548D"/>
    <w:rsid w:val="003654F8"/>
    <w:rsid w:val="0036587C"/>
    <w:rsid w:val="00365977"/>
    <w:rsid w:val="00366ED5"/>
    <w:rsid w:val="00367D26"/>
    <w:rsid w:val="00367F41"/>
    <w:rsid w:val="00367F51"/>
    <w:rsid w:val="0037021B"/>
    <w:rsid w:val="00370312"/>
    <w:rsid w:val="003706EC"/>
    <w:rsid w:val="00370CB6"/>
    <w:rsid w:val="00370DAF"/>
    <w:rsid w:val="00371216"/>
    <w:rsid w:val="00371BD4"/>
    <w:rsid w:val="003721D1"/>
    <w:rsid w:val="003721D7"/>
    <w:rsid w:val="003723D6"/>
    <w:rsid w:val="003723F5"/>
    <w:rsid w:val="003725B8"/>
    <w:rsid w:val="003725BC"/>
    <w:rsid w:val="0037263D"/>
    <w:rsid w:val="00372788"/>
    <w:rsid w:val="00372794"/>
    <w:rsid w:val="00372B05"/>
    <w:rsid w:val="00372B50"/>
    <w:rsid w:val="00372EC0"/>
    <w:rsid w:val="003731A0"/>
    <w:rsid w:val="00373500"/>
    <w:rsid w:val="003737D2"/>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962"/>
    <w:rsid w:val="00375CE8"/>
    <w:rsid w:val="00375E64"/>
    <w:rsid w:val="003760BD"/>
    <w:rsid w:val="00376284"/>
    <w:rsid w:val="003763CC"/>
    <w:rsid w:val="00376405"/>
    <w:rsid w:val="00376900"/>
    <w:rsid w:val="00377139"/>
    <w:rsid w:val="003774CC"/>
    <w:rsid w:val="003775BD"/>
    <w:rsid w:val="003776C2"/>
    <w:rsid w:val="003777BD"/>
    <w:rsid w:val="00377840"/>
    <w:rsid w:val="00377969"/>
    <w:rsid w:val="00377991"/>
    <w:rsid w:val="00377A48"/>
    <w:rsid w:val="00377D4F"/>
    <w:rsid w:val="00377E38"/>
    <w:rsid w:val="0038021C"/>
    <w:rsid w:val="00380274"/>
    <w:rsid w:val="00380394"/>
    <w:rsid w:val="0038089D"/>
    <w:rsid w:val="003808AE"/>
    <w:rsid w:val="00380A36"/>
    <w:rsid w:val="00380BC4"/>
    <w:rsid w:val="0038126C"/>
    <w:rsid w:val="003812DC"/>
    <w:rsid w:val="003812E9"/>
    <w:rsid w:val="003812F9"/>
    <w:rsid w:val="003814BE"/>
    <w:rsid w:val="003817CB"/>
    <w:rsid w:val="003818C0"/>
    <w:rsid w:val="00381CEC"/>
    <w:rsid w:val="00382029"/>
    <w:rsid w:val="003825DF"/>
    <w:rsid w:val="00382782"/>
    <w:rsid w:val="00382C8A"/>
    <w:rsid w:val="00382FA4"/>
    <w:rsid w:val="0038301D"/>
    <w:rsid w:val="00383021"/>
    <w:rsid w:val="003830AC"/>
    <w:rsid w:val="0038317C"/>
    <w:rsid w:val="003832AC"/>
    <w:rsid w:val="00383481"/>
    <w:rsid w:val="003836B0"/>
    <w:rsid w:val="003836EE"/>
    <w:rsid w:val="00383829"/>
    <w:rsid w:val="003838FA"/>
    <w:rsid w:val="00383A62"/>
    <w:rsid w:val="00383ACD"/>
    <w:rsid w:val="00383C5F"/>
    <w:rsid w:val="00383F66"/>
    <w:rsid w:val="00384170"/>
    <w:rsid w:val="00384214"/>
    <w:rsid w:val="00384453"/>
    <w:rsid w:val="003848D2"/>
    <w:rsid w:val="00384DC7"/>
    <w:rsid w:val="00384EF9"/>
    <w:rsid w:val="00385031"/>
    <w:rsid w:val="00385155"/>
    <w:rsid w:val="00385332"/>
    <w:rsid w:val="003854C2"/>
    <w:rsid w:val="003855E1"/>
    <w:rsid w:val="00385CEE"/>
    <w:rsid w:val="00385DAC"/>
    <w:rsid w:val="00385DD0"/>
    <w:rsid w:val="003861F8"/>
    <w:rsid w:val="0038639D"/>
    <w:rsid w:val="003864D8"/>
    <w:rsid w:val="003864F0"/>
    <w:rsid w:val="00386540"/>
    <w:rsid w:val="00386B1C"/>
    <w:rsid w:val="00386F9D"/>
    <w:rsid w:val="003870CF"/>
    <w:rsid w:val="00387142"/>
    <w:rsid w:val="0038716E"/>
    <w:rsid w:val="003871F3"/>
    <w:rsid w:val="003872F3"/>
    <w:rsid w:val="0038757B"/>
    <w:rsid w:val="0038773F"/>
    <w:rsid w:val="00387A3B"/>
    <w:rsid w:val="00387DF3"/>
    <w:rsid w:val="0039047A"/>
    <w:rsid w:val="00390B38"/>
    <w:rsid w:val="003914A2"/>
    <w:rsid w:val="00391519"/>
    <w:rsid w:val="00391BA0"/>
    <w:rsid w:val="0039200D"/>
    <w:rsid w:val="003920C6"/>
    <w:rsid w:val="0039228D"/>
    <w:rsid w:val="003922FB"/>
    <w:rsid w:val="00392825"/>
    <w:rsid w:val="00392D0A"/>
    <w:rsid w:val="003931A5"/>
    <w:rsid w:val="00393248"/>
    <w:rsid w:val="0039357D"/>
    <w:rsid w:val="003938D4"/>
    <w:rsid w:val="00393BF1"/>
    <w:rsid w:val="00393C80"/>
    <w:rsid w:val="003944C7"/>
    <w:rsid w:val="003946EE"/>
    <w:rsid w:val="00394CF8"/>
    <w:rsid w:val="00394EBE"/>
    <w:rsid w:val="00394FD4"/>
    <w:rsid w:val="00395101"/>
    <w:rsid w:val="00395115"/>
    <w:rsid w:val="00395165"/>
    <w:rsid w:val="0039516D"/>
    <w:rsid w:val="003951AF"/>
    <w:rsid w:val="00395330"/>
    <w:rsid w:val="00395380"/>
    <w:rsid w:val="00395405"/>
    <w:rsid w:val="003955C8"/>
    <w:rsid w:val="003955F3"/>
    <w:rsid w:val="0039571C"/>
    <w:rsid w:val="00395857"/>
    <w:rsid w:val="0039593A"/>
    <w:rsid w:val="0039602A"/>
    <w:rsid w:val="00396756"/>
    <w:rsid w:val="0039683B"/>
    <w:rsid w:val="00396AE1"/>
    <w:rsid w:val="00396B29"/>
    <w:rsid w:val="00396FB7"/>
    <w:rsid w:val="00397044"/>
    <w:rsid w:val="0039704D"/>
    <w:rsid w:val="00397690"/>
    <w:rsid w:val="003977FE"/>
    <w:rsid w:val="00397872"/>
    <w:rsid w:val="00397D54"/>
    <w:rsid w:val="003A026B"/>
    <w:rsid w:val="003A0441"/>
    <w:rsid w:val="003A04A3"/>
    <w:rsid w:val="003A05C9"/>
    <w:rsid w:val="003A08D0"/>
    <w:rsid w:val="003A0BDB"/>
    <w:rsid w:val="003A0C92"/>
    <w:rsid w:val="003A0CA2"/>
    <w:rsid w:val="003A1052"/>
    <w:rsid w:val="003A1209"/>
    <w:rsid w:val="003A13C2"/>
    <w:rsid w:val="003A1590"/>
    <w:rsid w:val="003A15F4"/>
    <w:rsid w:val="003A164A"/>
    <w:rsid w:val="003A17D5"/>
    <w:rsid w:val="003A1AC5"/>
    <w:rsid w:val="003A1B2F"/>
    <w:rsid w:val="003A1F79"/>
    <w:rsid w:val="003A209A"/>
    <w:rsid w:val="003A213C"/>
    <w:rsid w:val="003A2169"/>
    <w:rsid w:val="003A2463"/>
    <w:rsid w:val="003A322A"/>
    <w:rsid w:val="003A349A"/>
    <w:rsid w:val="003A36E2"/>
    <w:rsid w:val="003A37F4"/>
    <w:rsid w:val="003A3CAB"/>
    <w:rsid w:val="003A4155"/>
    <w:rsid w:val="003A4311"/>
    <w:rsid w:val="003A438A"/>
    <w:rsid w:val="003A47BC"/>
    <w:rsid w:val="003A4981"/>
    <w:rsid w:val="003A49C2"/>
    <w:rsid w:val="003A4A58"/>
    <w:rsid w:val="003A4D49"/>
    <w:rsid w:val="003A4E4C"/>
    <w:rsid w:val="003A4F75"/>
    <w:rsid w:val="003A5098"/>
    <w:rsid w:val="003A526D"/>
    <w:rsid w:val="003A566A"/>
    <w:rsid w:val="003A5952"/>
    <w:rsid w:val="003A5B89"/>
    <w:rsid w:val="003A5D87"/>
    <w:rsid w:val="003A5E2D"/>
    <w:rsid w:val="003A61B3"/>
    <w:rsid w:val="003A64A8"/>
    <w:rsid w:val="003A65C1"/>
    <w:rsid w:val="003A66FA"/>
    <w:rsid w:val="003A67E0"/>
    <w:rsid w:val="003A6DA7"/>
    <w:rsid w:val="003A7304"/>
    <w:rsid w:val="003A74F1"/>
    <w:rsid w:val="003A7635"/>
    <w:rsid w:val="003A767D"/>
    <w:rsid w:val="003A79E7"/>
    <w:rsid w:val="003A7A2C"/>
    <w:rsid w:val="003A7CC8"/>
    <w:rsid w:val="003A7E78"/>
    <w:rsid w:val="003B08D4"/>
    <w:rsid w:val="003B0A48"/>
    <w:rsid w:val="003B0BAB"/>
    <w:rsid w:val="003B0BDD"/>
    <w:rsid w:val="003B1155"/>
    <w:rsid w:val="003B1301"/>
    <w:rsid w:val="003B159F"/>
    <w:rsid w:val="003B1746"/>
    <w:rsid w:val="003B1BC5"/>
    <w:rsid w:val="003B21C8"/>
    <w:rsid w:val="003B2432"/>
    <w:rsid w:val="003B24C3"/>
    <w:rsid w:val="003B2C30"/>
    <w:rsid w:val="003B2DAA"/>
    <w:rsid w:val="003B2F7D"/>
    <w:rsid w:val="003B30E9"/>
    <w:rsid w:val="003B319E"/>
    <w:rsid w:val="003B35A7"/>
    <w:rsid w:val="003B3A67"/>
    <w:rsid w:val="003B3C59"/>
    <w:rsid w:val="003B40A1"/>
    <w:rsid w:val="003B4459"/>
    <w:rsid w:val="003B51E6"/>
    <w:rsid w:val="003B5378"/>
    <w:rsid w:val="003B558B"/>
    <w:rsid w:val="003B59BD"/>
    <w:rsid w:val="003B5BB3"/>
    <w:rsid w:val="003B5CFC"/>
    <w:rsid w:val="003B6062"/>
    <w:rsid w:val="003B6CFC"/>
    <w:rsid w:val="003B6F9A"/>
    <w:rsid w:val="003B7327"/>
    <w:rsid w:val="003B734B"/>
    <w:rsid w:val="003B7560"/>
    <w:rsid w:val="003B75DA"/>
    <w:rsid w:val="003B7A49"/>
    <w:rsid w:val="003B7A91"/>
    <w:rsid w:val="003B7B85"/>
    <w:rsid w:val="003B7C0E"/>
    <w:rsid w:val="003B7D08"/>
    <w:rsid w:val="003B7FF3"/>
    <w:rsid w:val="003C08DF"/>
    <w:rsid w:val="003C0A29"/>
    <w:rsid w:val="003C0B15"/>
    <w:rsid w:val="003C0CAF"/>
    <w:rsid w:val="003C0D51"/>
    <w:rsid w:val="003C0D6C"/>
    <w:rsid w:val="003C11F2"/>
    <w:rsid w:val="003C12C5"/>
    <w:rsid w:val="003C18A8"/>
    <w:rsid w:val="003C22D1"/>
    <w:rsid w:val="003C26C9"/>
    <w:rsid w:val="003C3157"/>
    <w:rsid w:val="003C34FD"/>
    <w:rsid w:val="003C350F"/>
    <w:rsid w:val="003C35B3"/>
    <w:rsid w:val="003C35EF"/>
    <w:rsid w:val="003C3E5E"/>
    <w:rsid w:val="003C3F2B"/>
    <w:rsid w:val="003C4683"/>
    <w:rsid w:val="003C46FD"/>
    <w:rsid w:val="003C4848"/>
    <w:rsid w:val="003C49F1"/>
    <w:rsid w:val="003C4C01"/>
    <w:rsid w:val="003C4F89"/>
    <w:rsid w:val="003C5151"/>
    <w:rsid w:val="003C54F4"/>
    <w:rsid w:val="003C55F8"/>
    <w:rsid w:val="003C5D4E"/>
    <w:rsid w:val="003C6268"/>
    <w:rsid w:val="003C642D"/>
    <w:rsid w:val="003C64DA"/>
    <w:rsid w:val="003C68F5"/>
    <w:rsid w:val="003C69EB"/>
    <w:rsid w:val="003C73EE"/>
    <w:rsid w:val="003C7AA5"/>
    <w:rsid w:val="003D0421"/>
    <w:rsid w:val="003D05D2"/>
    <w:rsid w:val="003D0E4E"/>
    <w:rsid w:val="003D0FFB"/>
    <w:rsid w:val="003D1038"/>
    <w:rsid w:val="003D1152"/>
    <w:rsid w:val="003D15FD"/>
    <w:rsid w:val="003D1898"/>
    <w:rsid w:val="003D1BFA"/>
    <w:rsid w:val="003D1CA0"/>
    <w:rsid w:val="003D1D0C"/>
    <w:rsid w:val="003D1DDD"/>
    <w:rsid w:val="003D2270"/>
    <w:rsid w:val="003D2485"/>
    <w:rsid w:val="003D2569"/>
    <w:rsid w:val="003D265C"/>
    <w:rsid w:val="003D2738"/>
    <w:rsid w:val="003D2933"/>
    <w:rsid w:val="003D29C5"/>
    <w:rsid w:val="003D2EDC"/>
    <w:rsid w:val="003D3158"/>
    <w:rsid w:val="003D3464"/>
    <w:rsid w:val="003D3521"/>
    <w:rsid w:val="003D37E3"/>
    <w:rsid w:val="003D3817"/>
    <w:rsid w:val="003D3D37"/>
    <w:rsid w:val="003D3F1E"/>
    <w:rsid w:val="003D4086"/>
    <w:rsid w:val="003D4769"/>
    <w:rsid w:val="003D47E8"/>
    <w:rsid w:val="003D4CF7"/>
    <w:rsid w:val="003D4F39"/>
    <w:rsid w:val="003D5338"/>
    <w:rsid w:val="003D566C"/>
    <w:rsid w:val="003D5C43"/>
    <w:rsid w:val="003D5DAA"/>
    <w:rsid w:val="003D5DFB"/>
    <w:rsid w:val="003D5FD4"/>
    <w:rsid w:val="003D6175"/>
    <w:rsid w:val="003D617D"/>
    <w:rsid w:val="003D6327"/>
    <w:rsid w:val="003D64E1"/>
    <w:rsid w:val="003D650D"/>
    <w:rsid w:val="003D663B"/>
    <w:rsid w:val="003D6ABC"/>
    <w:rsid w:val="003D6D82"/>
    <w:rsid w:val="003D712B"/>
    <w:rsid w:val="003D728A"/>
    <w:rsid w:val="003D7387"/>
    <w:rsid w:val="003D7630"/>
    <w:rsid w:val="003D766E"/>
    <w:rsid w:val="003D7ED8"/>
    <w:rsid w:val="003E00BB"/>
    <w:rsid w:val="003E02EA"/>
    <w:rsid w:val="003E0F8E"/>
    <w:rsid w:val="003E1297"/>
    <w:rsid w:val="003E131E"/>
    <w:rsid w:val="003E1493"/>
    <w:rsid w:val="003E1529"/>
    <w:rsid w:val="003E1F56"/>
    <w:rsid w:val="003E214F"/>
    <w:rsid w:val="003E2352"/>
    <w:rsid w:val="003E2740"/>
    <w:rsid w:val="003E2D05"/>
    <w:rsid w:val="003E3057"/>
    <w:rsid w:val="003E32BF"/>
    <w:rsid w:val="003E3405"/>
    <w:rsid w:val="003E344A"/>
    <w:rsid w:val="003E372C"/>
    <w:rsid w:val="003E37C9"/>
    <w:rsid w:val="003E3826"/>
    <w:rsid w:val="003E3965"/>
    <w:rsid w:val="003E39AD"/>
    <w:rsid w:val="003E3A68"/>
    <w:rsid w:val="003E3DAD"/>
    <w:rsid w:val="003E3DBB"/>
    <w:rsid w:val="003E4657"/>
    <w:rsid w:val="003E46D8"/>
    <w:rsid w:val="003E481A"/>
    <w:rsid w:val="003E49CE"/>
    <w:rsid w:val="003E4ACE"/>
    <w:rsid w:val="003E5154"/>
    <w:rsid w:val="003E51C1"/>
    <w:rsid w:val="003E521E"/>
    <w:rsid w:val="003E52A3"/>
    <w:rsid w:val="003E5581"/>
    <w:rsid w:val="003E559D"/>
    <w:rsid w:val="003E55F8"/>
    <w:rsid w:val="003E5629"/>
    <w:rsid w:val="003E5769"/>
    <w:rsid w:val="003E5B24"/>
    <w:rsid w:val="003E5D26"/>
    <w:rsid w:val="003E5D9E"/>
    <w:rsid w:val="003E5EB1"/>
    <w:rsid w:val="003E6CC8"/>
    <w:rsid w:val="003E6FD3"/>
    <w:rsid w:val="003E72EE"/>
    <w:rsid w:val="003E7659"/>
    <w:rsid w:val="003E76EE"/>
    <w:rsid w:val="003E7A87"/>
    <w:rsid w:val="003E7BF8"/>
    <w:rsid w:val="003E7D64"/>
    <w:rsid w:val="003E7E26"/>
    <w:rsid w:val="003E7E6A"/>
    <w:rsid w:val="003F07E5"/>
    <w:rsid w:val="003F08F8"/>
    <w:rsid w:val="003F0DDC"/>
    <w:rsid w:val="003F0EE4"/>
    <w:rsid w:val="003F1130"/>
    <w:rsid w:val="003F14CC"/>
    <w:rsid w:val="003F1832"/>
    <w:rsid w:val="003F18B8"/>
    <w:rsid w:val="003F1B6D"/>
    <w:rsid w:val="003F2140"/>
    <w:rsid w:val="003F2199"/>
    <w:rsid w:val="003F247F"/>
    <w:rsid w:val="003F285A"/>
    <w:rsid w:val="003F2A74"/>
    <w:rsid w:val="003F2AB9"/>
    <w:rsid w:val="003F2B04"/>
    <w:rsid w:val="003F370E"/>
    <w:rsid w:val="003F382F"/>
    <w:rsid w:val="003F398D"/>
    <w:rsid w:val="003F3A36"/>
    <w:rsid w:val="003F3B32"/>
    <w:rsid w:val="003F3C3E"/>
    <w:rsid w:val="003F3E83"/>
    <w:rsid w:val="003F4643"/>
    <w:rsid w:val="003F4768"/>
    <w:rsid w:val="003F50A8"/>
    <w:rsid w:val="003F549B"/>
    <w:rsid w:val="003F5711"/>
    <w:rsid w:val="003F595F"/>
    <w:rsid w:val="003F5B00"/>
    <w:rsid w:val="003F60F2"/>
    <w:rsid w:val="003F6525"/>
    <w:rsid w:val="003F693C"/>
    <w:rsid w:val="003F6ABA"/>
    <w:rsid w:val="003F7287"/>
    <w:rsid w:val="003F7369"/>
    <w:rsid w:val="003F7856"/>
    <w:rsid w:val="003F793F"/>
    <w:rsid w:val="003F7BE6"/>
    <w:rsid w:val="00400807"/>
    <w:rsid w:val="00400931"/>
    <w:rsid w:val="00400F7A"/>
    <w:rsid w:val="00400FC6"/>
    <w:rsid w:val="00400FD6"/>
    <w:rsid w:val="00400FFC"/>
    <w:rsid w:val="00401124"/>
    <w:rsid w:val="0040159E"/>
    <w:rsid w:val="00401687"/>
    <w:rsid w:val="00401BB8"/>
    <w:rsid w:val="00401EF0"/>
    <w:rsid w:val="00402112"/>
    <w:rsid w:val="00402147"/>
    <w:rsid w:val="00402E43"/>
    <w:rsid w:val="00402FD8"/>
    <w:rsid w:val="0040310A"/>
    <w:rsid w:val="0040324D"/>
    <w:rsid w:val="004035D1"/>
    <w:rsid w:val="004037A1"/>
    <w:rsid w:val="004040B0"/>
    <w:rsid w:val="0040465B"/>
    <w:rsid w:val="00404804"/>
    <w:rsid w:val="00404926"/>
    <w:rsid w:val="00405133"/>
    <w:rsid w:val="00405186"/>
    <w:rsid w:val="0040518D"/>
    <w:rsid w:val="00405620"/>
    <w:rsid w:val="00405859"/>
    <w:rsid w:val="00405871"/>
    <w:rsid w:val="004058B2"/>
    <w:rsid w:val="004059A1"/>
    <w:rsid w:val="004059A6"/>
    <w:rsid w:val="00405A5E"/>
    <w:rsid w:val="00405CCD"/>
    <w:rsid w:val="00405CFE"/>
    <w:rsid w:val="00405DF0"/>
    <w:rsid w:val="00405E9C"/>
    <w:rsid w:val="00405F87"/>
    <w:rsid w:val="00405FFA"/>
    <w:rsid w:val="00406352"/>
    <w:rsid w:val="00406AF4"/>
    <w:rsid w:val="00406B83"/>
    <w:rsid w:val="00406C57"/>
    <w:rsid w:val="00406CB9"/>
    <w:rsid w:val="00406F6D"/>
    <w:rsid w:val="00406FD6"/>
    <w:rsid w:val="0040741B"/>
    <w:rsid w:val="0040758E"/>
    <w:rsid w:val="0040763C"/>
    <w:rsid w:val="0040786D"/>
    <w:rsid w:val="004078D1"/>
    <w:rsid w:val="004102D1"/>
    <w:rsid w:val="00410414"/>
    <w:rsid w:val="0041072E"/>
    <w:rsid w:val="004108FB"/>
    <w:rsid w:val="004109E7"/>
    <w:rsid w:val="00410B0C"/>
    <w:rsid w:val="00410C98"/>
    <w:rsid w:val="00411545"/>
    <w:rsid w:val="004117E2"/>
    <w:rsid w:val="0041186F"/>
    <w:rsid w:val="00411BE0"/>
    <w:rsid w:val="00411CF1"/>
    <w:rsid w:val="00411F09"/>
    <w:rsid w:val="00411F19"/>
    <w:rsid w:val="00411F57"/>
    <w:rsid w:val="00411FAE"/>
    <w:rsid w:val="00411FCD"/>
    <w:rsid w:val="004124FF"/>
    <w:rsid w:val="0041280E"/>
    <w:rsid w:val="00412906"/>
    <w:rsid w:val="00412E66"/>
    <w:rsid w:val="00412FDB"/>
    <w:rsid w:val="0041349D"/>
    <w:rsid w:val="0041364A"/>
    <w:rsid w:val="00413812"/>
    <w:rsid w:val="004138D3"/>
    <w:rsid w:val="00413A8A"/>
    <w:rsid w:val="00413C6B"/>
    <w:rsid w:val="00413E51"/>
    <w:rsid w:val="0041403C"/>
    <w:rsid w:val="00414230"/>
    <w:rsid w:val="004144F2"/>
    <w:rsid w:val="00414545"/>
    <w:rsid w:val="0041459B"/>
    <w:rsid w:val="004146B5"/>
    <w:rsid w:val="00414782"/>
    <w:rsid w:val="00414DB2"/>
    <w:rsid w:val="00414DC8"/>
    <w:rsid w:val="00414F58"/>
    <w:rsid w:val="004152A7"/>
    <w:rsid w:val="00415331"/>
    <w:rsid w:val="0041572E"/>
    <w:rsid w:val="00415EAF"/>
    <w:rsid w:val="0041603E"/>
    <w:rsid w:val="00416723"/>
    <w:rsid w:val="004168F2"/>
    <w:rsid w:val="00416A06"/>
    <w:rsid w:val="00416D1C"/>
    <w:rsid w:val="00416E2E"/>
    <w:rsid w:val="0041703D"/>
    <w:rsid w:val="00417067"/>
    <w:rsid w:val="00417098"/>
    <w:rsid w:val="00417203"/>
    <w:rsid w:val="00417228"/>
    <w:rsid w:val="00417250"/>
    <w:rsid w:val="004177BF"/>
    <w:rsid w:val="00417962"/>
    <w:rsid w:val="00417973"/>
    <w:rsid w:val="00420407"/>
    <w:rsid w:val="004204E8"/>
    <w:rsid w:val="004207AF"/>
    <w:rsid w:val="00420B0A"/>
    <w:rsid w:val="00420F3A"/>
    <w:rsid w:val="00421027"/>
    <w:rsid w:val="00421ACE"/>
    <w:rsid w:val="00422005"/>
    <w:rsid w:val="00422077"/>
    <w:rsid w:val="0042208C"/>
    <w:rsid w:val="00422203"/>
    <w:rsid w:val="0042232D"/>
    <w:rsid w:val="00422399"/>
    <w:rsid w:val="004224E0"/>
    <w:rsid w:val="00422981"/>
    <w:rsid w:val="00422994"/>
    <w:rsid w:val="00423199"/>
    <w:rsid w:val="00423204"/>
    <w:rsid w:val="00423257"/>
    <w:rsid w:val="0042387C"/>
    <w:rsid w:val="00423978"/>
    <w:rsid w:val="00423DCF"/>
    <w:rsid w:val="00423FE2"/>
    <w:rsid w:val="00424070"/>
    <w:rsid w:val="0042408C"/>
    <w:rsid w:val="004247B2"/>
    <w:rsid w:val="00424BE5"/>
    <w:rsid w:val="00424F0D"/>
    <w:rsid w:val="00425028"/>
    <w:rsid w:val="004254BC"/>
    <w:rsid w:val="00425AB0"/>
    <w:rsid w:val="00425B8F"/>
    <w:rsid w:val="00426093"/>
    <w:rsid w:val="00426109"/>
    <w:rsid w:val="00426531"/>
    <w:rsid w:val="00426E5F"/>
    <w:rsid w:val="00426FCF"/>
    <w:rsid w:val="0042719A"/>
    <w:rsid w:val="0042777D"/>
    <w:rsid w:val="004279C0"/>
    <w:rsid w:val="00427AB6"/>
    <w:rsid w:val="00427BD9"/>
    <w:rsid w:val="004300ED"/>
    <w:rsid w:val="0043043F"/>
    <w:rsid w:val="004305D9"/>
    <w:rsid w:val="00430C5F"/>
    <w:rsid w:val="00430D7D"/>
    <w:rsid w:val="00431426"/>
    <w:rsid w:val="00431562"/>
    <w:rsid w:val="00431639"/>
    <w:rsid w:val="00431B0C"/>
    <w:rsid w:val="00431C3A"/>
    <w:rsid w:val="00431DDB"/>
    <w:rsid w:val="00431F2D"/>
    <w:rsid w:val="00432121"/>
    <w:rsid w:val="004324EB"/>
    <w:rsid w:val="004326D9"/>
    <w:rsid w:val="0043291B"/>
    <w:rsid w:val="0043339D"/>
    <w:rsid w:val="0043356A"/>
    <w:rsid w:val="004337B8"/>
    <w:rsid w:val="00433B53"/>
    <w:rsid w:val="00433F90"/>
    <w:rsid w:val="00434183"/>
    <w:rsid w:val="00434700"/>
    <w:rsid w:val="0043506F"/>
    <w:rsid w:val="0043517A"/>
    <w:rsid w:val="00435207"/>
    <w:rsid w:val="00435A12"/>
    <w:rsid w:val="00435BE2"/>
    <w:rsid w:val="00435F83"/>
    <w:rsid w:val="00435FE0"/>
    <w:rsid w:val="0043601B"/>
    <w:rsid w:val="00436117"/>
    <w:rsid w:val="0043624E"/>
    <w:rsid w:val="004364FF"/>
    <w:rsid w:val="004365C7"/>
    <w:rsid w:val="00436630"/>
    <w:rsid w:val="004368EA"/>
    <w:rsid w:val="00436BA1"/>
    <w:rsid w:val="00436EDE"/>
    <w:rsid w:val="00436F1A"/>
    <w:rsid w:val="00437159"/>
    <w:rsid w:val="00437361"/>
    <w:rsid w:val="00437433"/>
    <w:rsid w:val="0043743A"/>
    <w:rsid w:val="004377CB"/>
    <w:rsid w:val="00437AAE"/>
    <w:rsid w:val="00437B53"/>
    <w:rsid w:val="00437C02"/>
    <w:rsid w:val="004402C3"/>
    <w:rsid w:val="004403B3"/>
    <w:rsid w:val="004404C0"/>
    <w:rsid w:val="00440538"/>
    <w:rsid w:val="0044092D"/>
    <w:rsid w:val="00440D4F"/>
    <w:rsid w:val="00440F2C"/>
    <w:rsid w:val="004410E2"/>
    <w:rsid w:val="004412B1"/>
    <w:rsid w:val="00441565"/>
    <w:rsid w:val="004419D7"/>
    <w:rsid w:val="00441B64"/>
    <w:rsid w:val="00441C75"/>
    <w:rsid w:val="00441E02"/>
    <w:rsid w:val="004421DF"/>
    <w:rsid w:val="0044247E"/>
    <w:rsid w:val="004424C9"/>
    <w:rsid w:val="00442741"/>
    <w:rsid w:val="00442A95"/>
    <w:rsid w:val="00442C26"/>
    <w:rsid w:val="00443270"/>
    <w:rsid w:val="004433A9"/>
    <w:rsid w:val="00443852"/>
    <w:rsid w:val="00443BB1"/>
    <w:rsid w:val="004440AB"/>
    <w:rsid w:val="00444445"/>
    <w:rsid w:val="0044494F"/>
    <w:rsid w:val="00445015"/>
    <w:rsid w:val="004452DC"/>
    <w:rsid w:val="004452F6"/>
    <w:rsid w:val="00445537"/>
    <w:rsid w:val="004456AB"/>
    <w:rsid w:val="00445B37"/>
    <w:rsid w:val="00445C4B"/>
    <w:rsid w:val="00445ED5"/>
    <w:rsid w:val="00446018"/>
    <w:rsid w:val="0044611E"/>
    <w:rsid w:val="004468A4"/>
    <w:rsid w:val="00446A64"/>
    <w:rsid w:val="00446B03"/>
    <w:rsid w:val="00446EBE"/>
    <w:rsid w:val="00446F3F"/>
    <w:rsid w:val="0044742A"/>
    <w:rsid w:val="00447430"/>
    <w:rsid w:val="00447437"/>
    <w:rsid w:val="004477CD"/>
    <w:rsid w:val="00447D67"/>
    <w:rsid w:val="004501F6"/>
    <w:rsid w:val="004502D7"/>
    <w:rsid w:val="00450495"/>
    <w:rsid w:val="00450AE0"/>
    <w:rsid w:val="00450D86"/>
    <w:rsid w:val="00450F9A"/>
    <w:rsid w:val="004510C4"/>
    <w:rsid w:val="00451357"/>
    <w:rsid w:val="004515B7"/>
    <w:rsid w:val="004518E2"/>
    <w:rsid w:val="00451968"/>
    <w:rsid w:val="0045277E"/>
    <w:rsid w:val="00452A98"/>
    <w:rsid w:val="00452BDA"/>
    <w:rsid w:val="00452C1E"/>
    <w:rsid w:val="00452FC0"/>
    <w:rsid w:val="00453174"/>
    <w:rsid w:val="00453750"/>
    <w:rsid w:val="004537CF"/>
    <w:rsid w:val="004539FC"/>
    <w:rsid w:val="00453AE2"/>
    <w:rsid w:val="00453BE3"/>
    <w:rsid w:val="0045428B"/>
    <w:rsid w:val="0045446A"/>
    <w:rsid w:val="00454577"/>
    <w:rsid w:val="0045461E"/>
    <w:rsid w:val="004546E5"/>
    <w:rsid w:val="00454B2F"/>
    <w:rsid w:val="00454D4A"/>
    <w:rsid w:val="00454F48"/>
    <w:rsid w:val="00455105"/>
    <w:rsid w:val="004551BC"/>
    <w:rsid w:val="004554B7"/>
    <w:rsid w:val="004554E0"/>
    <w:rsid w:val="004560EA"/>
    <w:rsid w:val="004563D8"/>
    <w:rsid w:val="00456792"/>
    <w:rsid w:val="004568DF"/>
    <w:rsid w:val="00456A4F"/>
    <w:rsid w:val="00456D72"/>
    <w:rsid w:val="00456EBC"/>
    <w:rsid w:val="00456F48"/>
    <w:rsid w:val="004574B4"/>
    <w:rsid w:val="004575AB"/>
    <w:rsid w:val="004575FB"/>
    <w:rsid w:val="0045762E"/>
    <w:rsid w:val="00457C34"/>
    <w:rsid w:val="004600F8"/>
    <w:rsid w:val="00460AC3"/>
    <w:rsid w:val="00460B1A"/>
    <w:rsid w:val="00460B5A"/>
    <w:rsid w:val="00460C28"/>
    <w:rsid w:val="004610F2"/>
    <w:rsid w:val="00461626"/>
    <w:rsid w:val="004616E2"/>
    <w:rsid w:val="004617B7"/>
    <w:rsid w:val="00461831"/>
    <w:rsid w:val="0046195A"/>
    <w:rsid w:val="00461BC2"/>
    <w:rsid w:val="00461DA0"/>
    <w:rsid w:val="0046234D"/>
    <w:rsid w:val="00462371"/>
    <w:rsid w:val="004627EB"/>
    <w:rsid w:val="00462AF2"/>
    <w:rsid w:val="00462C24"/>
    <w:rsid w:val="00462E8F"/>
    <w:rsid w:val="004630F4"/>
    <w:rsid w:val="004637C1"/>
    <w:rsid w:val="00463827"/>
    <w:rsid w:val="004638DA"/>
    <w:rsid w:val="00463963"/>
    <w:rsid w:val="00463BE3"/>
    <w:rsid w:val="00464136"/>
    <w:rsid w:val="004644A3"/>
    <w:rsid w:val="00464530"/>
    <w:rsid w:val="004648BC"/>
    <w:rsid w:val="00464CAF"/>
    <w:rsid w:val="00464CC8"/>
    <w:rsid w:val="00464FA2"/>
    <w:rsid w:val="00465124"/>
    <w:rsid w:val="004651C1"/>
    <w:rsid w:val="00465305"/>
    <w:rsid w:val="00465447"/>
    <w:rsid w:val="00465C06"/>
    <w:rsid w:val="00465E29"/>
    <w:rsid w:val="0046633C"/>
    <w:rsid w:val="004668B2"/>
    <w:rsid w:val="00466A67"/>
    <w:rsid w:val="0046700B"/>
    <w:rsid w:val="00467182"/>
    <w:rsid w:val="00467A57"/>
    <w:rsid w:val="00470041"/>
    <w:rsid w:val="0047048A"/>
    <w:rsid w:val="00470D03"/>
    <w:rsid w:val="0047107E"/>
    <w:rsid w:val="00471446"/>
    <w:rsid w:val="004718BC"/>
    <w:rsid w:val="00471A0B"/>
    <w:rsid w:val="00471B07"/>
    <w:rsid w:val="00471F7A"/>
    <w:rsid w:val="00471FD5"/>
    <w:rsid w:val="004720F7"/>
    <w:rsid w:val="00472E37"/>
    <w:rsid w:val="00473053"/>
    <w:rsid w:val="004734C9"/>
    <w:rsid w:val="00473730"/>
    <w:rsid w:val="0047374E"/>
    <w:rsid w:val="00473A01"/>
    <w:rsid w:val="00473C2E"/>
    <w:rsid w:val="00473E05"/>
    <w:rsid w:val="004747E1"/>
    <w:rsid w:val="004749CC"/>
    <w:rsid w:val="00474B85"/>
    <w:rsid w:val="00474BF7"/>
    <w:rsid w:val="00474EE8"/>
    <w:rsid w:val="00474EF4"/>
    <w:rsid w:val="0047500A"/>
    <w:rsid w:val="004751C2"/>
    <w:rsid w:val="004753E7"/>
    <w:rsid w:val="0047560F"/>
    <w:rsid w:val="00475A68"/>
    <w:rsid w:val="004762AB"/>
    <w:rsid w:val="00476842"/>
    <w:rsid w:val="004769FD"/>
    <w:rsid w:val="00476B38"/>
    <w:rsid w:val="00476FCA"/>
    <w:rsid w:val="00476FF6"/>
    <w:rsid w:val="00477118"/>
    <w:rsid w:val="004772F0"/>
    <w:rsid w:val="004774F1"/>
    <w:rsid w:val="00477AC9"/>
    <w:rsid w:val="00477E83"/>
    <w:rsid w:val="00477FE3"/>
    <w:rsid w:val="004800AE"/>
    <w:rsid w:val="004800BF"/>
    <w:rsid w:val="0048023F"/>
    <w:rsid w:val="00480358"/>
    <w:rsid w:val="00480584"/>
    <w:rsid w:val="00480C5F"/>
    <w:rsid w:val="00480CA1"/>
    <w:rsid w:val="00480CFA"/>
    <w:rsid w:val="004812D2"/>
    <w:rsid w:val="004819F0"/>
    <w:rsid w:val="004820C4"/>
    <w:rsid w:val="004825B2"/>
    <w:rsid w:val="00482B81"/>
    <w:rsid w:val="00482BFB"/>
    <w:rsid w:val="00482F1E"/>
    <w:rsid w:val="00483113"/>
    <w:rsid w:val="00483191"/>
    <w:rsid w:val="0048324B"/>
    <w:rsid w:val="004834CD"/>
    <w:rsid w:val="00483577"/>
    <w:rsid w:val="004835E4"/>
    <w:rsid w:val="00483A6D"/>
    <w:rsid w:val="00484225"/>
    <w:rsid w:val="00484486"/>
    <w:rsid w:val="00484771"/>
    <w:rsid w:val="00484A89"/>
    <w:rsid w:val="00484CA6"/>
    <w:rsid w:val="00484FD7"/>
    <w:rsid w:val="004853E5"/>
    <w:rsid w:val="00486046"/>
    <w:rsid w:val="00486560"/>
    <w:rsid w:val="004868E8"/>
    <w:rsid w:val="00486A89"/>
    <w:rsid w:val="00486ADD"/>
    <w:rsid w:val="00487386"/>
    <w:rsid w:val="004875C4"/>
    <w:rsid w:val="00487BA4"/>
    <w:rsid w:val="00490111"/>
    <w:rsid w:val="004901F8"/>
    <w:rsid w:val="0049099D"/>
    <w:rsid w:val="00490E57"/>
    <w:rsid w:val="00490F1C"/>
    <w:rsid w:val="00490F34"/>
    <w:rsid w:val="004913A8"/>
    <w:rsid w:val="00491985"/>
    <w:rsid w:val="00491A4D"/>
    <w:rsid w:val="00491DB8"/>
    <w:rsid w:val="004921C7"/>
    <w:rsid w:val="00492C71"/>
    <w:rsid w:val="004932C7"/>
    <w:rsid w:val="0049333C"/>
    <w:rsid w:val="004933D5"/>
    <w:rsid w:val="00493452"/>
    <w:rsid w:val="00493590"/>
    <w:rsid w:val="004935A9"/>
    <w:rsid w:val="00493B57"/>
    <w:rsid w:val="00493EB7"/>
    <w:rsid w:val="0049405E"/>
    <w:rsid w:val="00494655"/>
    <w:rsid w:val="00494AC5"/>
    <w:rsid w:val="00495118"/>
    <w:rsid w:val="004953FE"/>
    <w:rsid w:val="00495917"/>
    <w:rsid w:val="00495F8B"/>
    <w:rsid w:val="0049615F"/>
    <w:rsid w:val="00496455"/>
    <w:rsid w:val="004965DB"/>
    <w:rsid w:val="00496740"/>
    <w:rsid w:val="004969A9"/>
    <w:rsid w:val="00496DCE"/>
    <w:rsid w:val="00497076"/>
    <w:rsid w:val="00497481"/>
    <w:rsid w:val="0049780D"/>
    <w:rsid w:val="00497D63"/>
    <w:rsid w:val="004A00BC"/>
    <w:rsid w:val="004A0197"/>
    <w:rsid w:val="004A03D9"/>
    <w:rsid w:val="004A03FA"/>
    <w:rsid w:val="004A057E"/>
    <w:rsid w:val="004A0634"/>
    <w:rsid w:val="004A0D7F"/>
    <w:rsid w:val="004A0DF4"/>
    <w:rsid w:val="004A0EF9"/>
    <w:rsid w:val="004A0F5D"/>
    <w:rsid w:val="004A1133"/>
    <w:rsid w:val="004A13AC"/>
    <w:rsid w:val="004A13DE"/>
    <w:rsid w:val="004A17BC"/>
    <w:rsid w:val="004A1DE1"/>
    <w:rsid w:val="004A1E69"/>
    <w:rsid w:val="004A2045"/>
    <w:rsid w:val="004A20C6"/>
    <w:rsid w:val="004A22CC"/>
    <w:rsid w:val="004A2334"/>
    <w:rsid w:val="004A2354"/>
    <w:rsid w:val="004A24A1"/>
    <w:rsid w:val="004A25C7"/>
    <w:rsid w:val="004A2CBF"/>
    <w:rsid w:val="004A2F6B"/>
    <w:rsid w:val="004A3117"/>
    <w:rsid w:val="004A3199"/>
    <w:rsid w:val="004A382F"/>
    <w:rsid w:val="004A3C16"/>
    <w:rsid w:val="004A4187"/>
    <w:rsid w:val="004A4313"/>
    <w:rsid w:val="004A4449"/>
    <w:rsid w:val="004A460F"/>
    <w:rsid w:val="004A4813"/>
    <w:rsid w:val="004A48B2"/>
    <w:rsid w:val="004A4DA8"/>
    <w:rsid w:val="004A4DE1"/>
    <w:rsid w:val="004A5CDD"/>
    <w:rsid w:val="004A62A0"/>
    <w:rsid w:val="004A68EB"/>
    <w:rsid w:val="004A6F98"/>
    <w:rsid w:val="004A7336"/>
    <w:rsid w:val="004A7749"/>
    <w:rsid w:val="004A788E"/>
    <w:rsid w:val="004A78A2"/>
    <w:rsid w:val="004A7FB0"/>
    <w:rsid w:val="004B030C"/>
    <w:rsid w:val="004B03E6"/>
    <w:rsid w:val="004B0D04"/>
    <w:rsid w:val="004B0E52"/>
    <w:rsid w:val="004B0E77"/>
    <w:rsid w:val="004B107F"/>
    <w:rsid w:val="004B1273"/>
    <w:rsid w:val="004B1294"/>
    <w:rsid w:val="004B146E"/>
    <w:rsid w:val="004B150C"/>
    <w:rsid w:val="004B1551"/>
    <w:rsid w:val="004B1C19"/>
    <w:rsid w:val="004B1F2B"/>
    <w:rsid w:val="004B23FA"/>
    <w:rsid w:val="004B2A85"/>
    <w:rsid w:val="004B2A8B"/>
    <w:rsid w:val="004B2AD8"/>
    <w:rsid w:val="004B2E54"/>
    <w:rsid w:val="004B3166"/>
    <w:rsid w:val="004B33AB"/>
    <w:rsid w:val="004B348B"/>
    <w:rsid w:val="004B356F"/>
    <w:rsid w:val="004B3644"/>
    <w:rsid w:val="004B3686"/>
    <w:rsid w:val="004B378F"/>
    <w:rsid w:val="004B3AEB"/>
    <w:rsid w:val="004B3D05"/>
    <w:rsid w:val="004B3D84"/>
    <w:rsid w:val="004B3D98"/>
    <w:rsid w:val="004B3E7C"/>
    <w:rsid w:val="004B4012"/>
    <w:rsid w:val="004B4043"/>
    <w:rsid w:val="004B469B"/>
    <w:rsid w:val="004B4BD8"/>
    <w:rsid w:val="004B4E44"/>
    <w:rsid w:val="004B4F68"/>
    <w:rsid w:val="004B506E"/>
    <w:rsid w:val="004B519C"/>
    <w:rsid w:val="004B51ED"/>
    <w:rsid w:val="004B53D6"/>
    <w:rsid w:val="004B5447"/>
    <w:rsid w:val="004B5494"/>
    <w:rsid w:val="004B5499"/>
    <w:rsid w:val="004B5611"/>
    <w:rsid w:val="004B57C8"/>
    <w:rsid w:val="004B5A5C"/>
    <w:rsid w:val="004B5C16"/>
    <w:rsid w:val="004B5D68"/>
    <w:rsid w:val="004B60C7"/>
    <w:rsid w:val="004B6281"/>
    <w:rsid w:val="004B64C2"/>
    <w:rsid w:val="004B6840"/>
    <w:rsid w:val="004B6A20"/>
    <w:rsid w:val="004B6CD7"/>
    <w:rsid w:val="004B727D"/>
    <w:rsid w:val="004B75DA"/>
    <w:rsid w:val="004B7B0D"/>
    <w:rsid w:val="004B7B37"/>
    <w:rsid w:val="004B7F10"/>
    <w:rsid w:val="004B7F9D"/>
    <w:rsid w:val="004C0109"/>
    <w:rsid w:val="004C03B8"/>
    <w:rsid w:val="004C08DF"/>
    <w:rsid w:val="004C0934"/>
    <w:rsid w:val="004C09EC"/>
    <w:rsid w:val="004C0A67"/>
    <w:rsid w:val="004C0D3B"/>
    <w:rsid w:val="004C1502"/>
    <w:rsid w:val="004C1671"/>
    <w:rsid w:val="004C17B7"/>
    <w:rsid w:val="004C1ED6"/>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BA5"/>
    <w:rsid w:val="004C3E32"/>
    <w:rsid w:val="004C4172"/>
    <w:rsid w:val="004C43A3"/>
    <w:rsid w:val="004C4563"/>
    <w:rsid w:val="004C472C"/>
    <w:rsid w:val="004C472F"/>
    <w:rsid w:val="004C4B5E"/>
    <w:rsid w:val="004C4E36"/>
    <w:rsid w:val="004C4EE6"/>
    <w:rsid w:val="004C50A6"/>
    <w:rsid w:val="004C50D0"/>
    <w:rsid w:val="004C552B"/>
    <w:rsid w:val="004C55F7"/>
    <w:rsid w:val="004C567D"/>
    <w:rsid w:val="004C56F7"/>
    <w:rsid w:val="004C57CF"/>
    <w:rsid w:val="004C5AD1"/>
    <w:rsid w:val="004C5BE8"/>
    <w:rsid w:val="004C5C5B"/>
    <w:rsid w:val="004C5D91"/>
    <w:rsid w:val="004C6021"/>
    <w:rsid w:val="004C61B7"/>
    <w:rsid w:val="004C64EF"/>
    <w:rsid w:val="004C6BD9"/>
    <w:rsid w:val="004C6EC2"/>
    <w:rsid w:val="004C6F87"/>
    <w:rsid w:val="004C71AC"/>
    <w:rsid w:val="004C744A"/>
    <w:rsid w:val="004C7575"/>
    <w:rsid w:val="004C767B"/>
    <w:rsid w:val="004C76EA"/>
    <w:rsid w:val="004C77E0"/>
    <w:rsid w:val="004C7CDD"/>
    <w:rsid w:val="004C7D2D"/>
    <w:rsid w:val="004C7DE4"/>
    <w:rsid w:val="004D046B"/>
    <w:rsid w:val="004D04AF"/>
    <w:rsid w:val="004D0825"/>
    <w:rsid w:val="004D0F41"/>
    <w:rsid w:val="004D11F7"/>
    <w:rsid w:val="004D13C5"/>
    <w:rsid w:val="004D1543"/>
    <w:rsid w:val="004D1586"/>
    <w:rsid w:val="004D1595"/>
    <w:rsid w:val="004D16A5"/>
    <w:rsid w:val="004D16C0"/>
    <w:rsid w:val="004D19BA"/>
    <w:rsid w:val="004D1A4E"/>
    <w:rsid w:val="004D1E5A"/>
    <w:rsid w:val="004D215F"/>
    <w:rsid w:val="004D218E"/>
    <w:rsid w:val="004D22C9"/>
    <w:rsid w:val="004D23C2"/>
    <w:rsid w:val="004D253C"/>
    <w:rsid w:val="004D27A6"/>
    <w:rsid w:val="004D29FA"/>
    <w:rsid w:val="004D2CD8"/>
    <w:rsid w:val="004D31EC"/>
    <w:rsid w:val="004D3644"/>
    <w:rsid w:val="004D3A35"/>
    <w:rsid w:val="004D3B51"/>
    <w:rsid w:val="004D437D"/>
    <w:rsid w:val="004D4560"/>
    <w:rsid w:val="004D4AD6"/>
    <w:rsid w:val="004D4D79"/>
    <w:rsid w:val="004D4FD5"/>
    <w:rsid w:val="004D504E"/>
    <w:rsid w:val="004D53F2"/>
    <w:rsid w:val="004D5415"/>
    <w:rsid w:val="004D549B"/>
    <w:rsid w:val="004D54A5"/>
    <w:rsid w:val="004D57BF"/>
    <w:rsid w:val="004D5B41"/>
    <w:rsid w:val="004D5BD1"/>
    <w:rsid w:val="004D5C17"/>
    <w:rsid w:val="004D6012"/>
    <w:rsid w:val="004D61BD"/>
    <w:rsid w:val="004D61D5"/>
    <w:rsid w:val="004D637F"/>
    <w:rsid w:val="004D6538"/>
    <w:rsid w:val="004D6DA5"/>
    <w:rsid w:val="004D79EE"/>
    <w:rsid w:val="004D7B14"/>
    <w:rsid w:val="004D7B25"/>
    <w:rsid w:val="004D7DC7"/>
    <w:rsid w:val="004E01AE"/>
    <w:rsid w:val="004E02E5"/>
    <w:rsid w:val="004E0559"/>
    <w:rsid w:val="004E05A5"/>
    <w:rsid w:val="004E065F"/>
    <w:rsid w:val="004E0C62"/>
    <w:rsid w:val="004E0D92"/>
    <w:rsid w:val="004E13D9"/>
    <w:rsid w:val="004E17FD"/>
    <w:rsid w:val="004E1855"/>
    <w:rsid w:val="004E22D5"/>
    <w:rsid w:val="004E36A2"/>
    <w:rsid w:val="004E3A8F"/>
    <w:rsid w:val="004E3C56"/>
    <w:rsid w:val="004E3FF2"/>
    <w:rsid w:val="004E40CA"/>
    <w:rsid w:val="004E4742"/>
    <w:rsid w:val="004E5242"/>
    <w:rsid w:val="004E546A"/>
    <w:rsid w:val="004E5811"/>
    <w:rsid w:val="004E59E2"/>
    <w:rsid w:val="004E6043"/>
    <w:rsid w:val="004E6372"/>
    <w:rsid w:val="004E6421"/>
    <w:rsid w:val="004E652F"/>
    <w:rsid w:val="004E6655"/>
    <w:rsid w:val="004E666A"/>
    <w:rsid w:val="004E681F"/>
    <w:rsid w:val="004E6824"/>
    <w:rsid w:val="004E687F"/>
    <w:rsid w:val="004E6DE1"/>
    <w:rsid w:val="004E6FE4"/>
    <w:rsid w:val="004E719A"/>
    <w:rsid w:val="004E7242"/>
    <w:rsid w:val="004E758D"/>
    <w:rsid w:val="004E76D6"/>
    <w:rsid w:val="004E77C3"/>
    <w:rsid w:val="004E77DD"/>
    <w:rsid w:val="004E7886"/>
    <w:rsid w:val="004E7B1D"/>
    <w:rsid w:val="004F0372"/>
    <w:rsid w:val="004F077B"/>
    <w:rsid w:val="004F0B77"/>
    <w:rsid w:val="004F0CC8"/>
    <w:rsid w:val="004F120C"/>
    <w:rsid w:val="004F130C"/>
    <w:rsid w:val="004F130D"/>
    <w:rsid w:val="004F13E0"/>
    <w:rsid w:val="004F152E"/>
    <w:rsid w:val="004F1717"/>
    <w:rsid w:val="004F1E2D"/>
    <w:rsid w:val="004F1FAE"/>
    <w:rsid w:val="004F2123"/>
    <w:rsid w:val="004F2135"/>
    <w:rsid w:val="004F2268"/>
    <w:rsid w:val="004F2273"/>
    <w:rsid w:val="004F2351"/>
    <w:rsid w:val="004F24B9"/>
    <w:rsid w:val="004F25DB"/>
    <w:rsid w:val="004F29EA"/>
    <w:rsid w:val="004F2B1B"/>
    <w:rsid w:val="004F2D66"/>
    <w:rsid w:val="004F2E2D"/>
    <w:rsid w:val="004F2FA9"/>
    <w:rsid w:val="004F3359"/>
    <w:rsid w:val="004F3499"/>
    <w:rsid w:val="004F3584"/>
    <w:rsid w:val="004F3742"/>
    <w:rsid w:val="004F3C10"/>
    <w:rsid w:val="004F3C17"/>
    <w:rsid w:val="004F3FC8"/>
    <w:rsid w:val="004F3FF5"/>
    <w:rsid w:val="004F41C6"/>
    <w:rsid w:val="004F4226"/>
    <w:rsid w:val="004F43EB"/>
    <w:rsid w:val="004F48D8"/>
    <w:rsid w:val="004F4ACB"/>
    <w:rsid w:val="004F4D2A"/>
    <w:rsid w:val="004F4F85"/>
    <w:rsid w:val="004F53D3"/>
    <w:rsid w:val="004F573C"/>
    <w:rsid w:val="004F5779"/>
    <w:rsid w:val="004F594E"/>
    <w:rsid w:val="004F5B03"/>
    <w:rsid w:val="004F611D"/>
    <w:rsid w:val="004F6346"/>
    <w:rsid w:val="004F656F"/>
    <w:rsid w:val="004F677C"/>
    <w:rsid w:val="004F692B"/>
    <w:rsid w:val="004F69A5"/>
    <w:rsid w:val="004F6AAB"/>
    <w:rsid w:val="004F6FC4"/>
    <w:rsid w:val="004F6FF9"/>
    <w:rsid w:val="004F77AF"/>
    <w:rsid w:val="004F7D4D"/>
    <w:rsid w:val="004F7F2F"/>
    <w:rsid w:val="00500193"/>
    <w:rsid w:val="00500252"/>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C62"/>
    <w:rsid w:val="00502DDA"/>
    <w:rsid w:val="00503063"/>
    <w:rsid w:val="0050319A"/>
    <w:rsid w:val="0050319C"/>
    <w:rsid w:val="0050321E"/>
    <w:rsid w:val="005032F7"/>
    <w:rsid w:val="0050340D"/>
    <w:rsid w:val="00504060"/>
    <w:rsid w:val="00504360"/>
    <w:rsid w:val="005045A1"/>
    <w:rsid w:val="0050517A"/>
    <w:rsid w:val="00505421"/>
    <w:rsid w:val="005055DB"/>
    <w:rsid w:val="005058E1"/>
    <w:rsid w:val="00505CCD"/>
    <w:rsid w:val="00505DA9"/>
    <w:rsid w:val="00505E6E"/>
    <w:rsid w:val="005060E7"/>
    <w:rsid w:val="005061F3"/>
    <w:rsid w:val="005066BA"/>
    <w:rsid w:val="005069AA"/>
    <w:rsid w:val="00506A54"/>
    <w:rsid w:val="00506A78"/>
    <w:rsid w:val="00506BBA"/>
    <w:rsid w:val="00506C7D"/>
    <w:rsid w:val="00506EFF"/>
    <w:rsid w:val="005074F1"/>
    <w:rsid w:val="005075BA"/>
    <w:rsid w:val="00507867"/>
    <w:rsid w:val="00507C88"/>
    <w:rsid w:val="00510075"/>
    <w:rsid w:val="005101DB"/>
    <w:rsid w:val="005104AE"/>
    <w:rsid w:val="00510575"/>
    <w:rsid w:val="005105F4"/>
    <w:rsid w:val="005106E1"/>
    <w:rsid w:val="00510A35"/>
    <w:rsid w:val="00510B5A"/>
    <w:rsid w:val="005112C5"/>
    <w:rsid w:val="005113D4"/>
    <w:rsid w:val="0051147C"/>
    <w:rsid w:val="0051153C"/>
    <w:rsid w:val="005118D8"/>
    <w:rsid w:val="00511C47"/>
    <w:rsid w:val="00511CE4"/>
    <w:rsid w:val="00511D6C"/>
    <w:rsid w:val="00511E05"/>
    <w:rsid w:val="00511EB6"/>
    <w:rsid w:val="00511FD5"/>
    <w:rsid w:val="00511FFE"/>
    <w:rsid w:val="00512025"/>
    <w:rsid w:val="005126AD"/>
    <w:rsid w:val="00512D11"/>
    <w:rsid w:val="00512E9D"/>
    <w:rsid w:val="00512F1D"/>
    <w:rsid w:val="005130C4"/>
    <w:rsid w:val="005132AA"/>
    <w:rsid w:val="005135BD"/>
    <w:rsid w:val="0051363A"/>
    <w:rsid w:val="00513A2B"/>
    <w:rsid w:val="00513D37"/>
    <w:rsid w:val="00513DBC"/>
    <w:rsid w:val="00513F90"/>
    <w:rsid w:val="0051412F"/>
    <w:rsid w:val="005142BE"/>
    <w:rsid w:val="00514664"/>
    <w:rsid w:val="00514CC5"/>
    <w:rsid w:val="00515320"/>
    <w:rsid w:val="0051544B"/>
    <w:rsid w:val="00515519"/>
    <w:rsid w:val="00515646"/>
    <w:rsid w:val="00515696"/>
    <w:rsid w:val="005158DD"/>
    <w:rsid w:val="00515AA5"/>
    <w:rsid w:val="00515CCA"/>
    <w:rsid w:val="00515F80"/>
    <w:rsid w:val="0051668F"/>
    <w:rsid w:val="005166EE"/>
    <w:rsid w:val="00516BD3"/>
    <w:rsid w:val="00516DE6"/>
    <w:rsid w:val="005172D6"/>
    <w:rsid w:val="00517571"/>
    <w:rsid w:val="00517687"/>
    <w:rsid w:val="005178AE"/>
    <w:rsid w:val="005178EA"/>
    <w:rsid w:val="00517CBA"/>
    <w:rsid w:val="00517E52"/>
    <w:rsid w:val="00517F6D"/>
    <w:rsid w:val="0052067F"/>
    <w:rsid w:val="005206C1"/>
    <w:rsid w:val="005208EC"/>
    <w:rsid w:val="00520A84"/>
    <w:rsid w:val="00521269"/>
    <w:rsid w:val="0052139F"/>
    <w:rsid w:val="00521442"/>
    <w:rsid w:val="005219DA"/>
    <w:rsid w:val="005221B8"/>
    <w:rsid w:val="0052248B"/>
    <w:rsid w:val="005227C3"/>
    <w:rsid w:val="00522CB7"/>
    <w:rsid w:val="005230F3"/>
    <w:rsid w:val="005237AF"/>
    <w:rsid w:val="0052390C"/>
    <w:rsid w:val="005239A5"/>
    <w:rsid w:val="00523ECD"/>
    <w:rsid w:val="00524397"/>
    <w:rsid w:val="005244CC"/>
    <w:rsid w:val="00524815"/>
    <w:rsid w:val="00524851"/>
    <w:rsid w:val="00524852"/>
    <w:rsid w:val="00524B6F"/>
    <w:rsid w:val="00524C97"/>
    <w:rsid w:val="00524ECA"/>
    <w:rsid w:val="005254B5"/>
    <w:rsid w:val="0052560D"/>
    <w:rsid w:val="00525765"/>
    <w:rsid w:val="00525769"/>
    <w:rsid w:val="00525945"/>
    <w:rsid w:val="0052596C"/>
    <w:rsid w:val="00525C10"/>
    <w:rsid w:val="00525D0D"/>
    <w:rsid w:val="00525D3D"/>
    <w:rsid w:val="00526345"/>
    <w:rsid w:val="00526B3A"/>
    <w:rsid w:val="00526E2E"/>
    <w:rsid w:val="00526FFE"/>
    <w:rsid w:val="0052708F"/>
    <w:rsid w:val="005270BF"/>
    <w:rsid w:val="005279BD"/>
    <w:rsid w:val="00527E96"/>
    <w:rsid w:val="00527F8F"/>
    <w:rsid w:val="00530014"/>
    <w:rsid w:val="005301C2"/>
    <w:rsid w:val="005303A6"/>
    <w:rsid w:val="005304CB"/>
    <w:rsid w:val="00530707"/>
    <w:rsid w:val="00530957"/>
    <w:rsid w:val="00530D64"/>
    <w:rsid w:val="00530D6D"/>
    <w:rsid w:val="00530F51"/>
    <w:rsid w:val="00531508"/>
    <w:rsid w:val="00531894"/>
    <w:rsid w:val="00531911"/>
    <w:rsid w:val="0053197B"/>
    <w:rsid w:val="00531A84"/>
    <w:rsid w:val="00531C94"/>
    <w:rsid w:val="00531F23"/>
    <w:rsid w:val="00532048"/>
    <w:rsid w:val="005323B2"/>
    <w:rsid w:val="00532818"/>
    <w:rsid w:val="00532D2E"/>
    <w:rsid w:val="00532F8A"/>
    <w:rsid w:val="00533E1A"/>
    <w:rsid w:val="00534239"/>
    <w:rsid w:val="005345D8"/>
    <w:rsid w:val="005349D6"/>
    <w:rsid w:val="005349F6"/>
    <w:rsid w:val="00534A63"/>
    <w:rsid w:val="00535286"/>
    <w:rsid w:val="00535437"/>
    <w:rsid w:val="00535490"/>
    <w:rsid w:val="005354B8"/>
    <w:rsid w:val="005355D7"/>
    <w:rsid w:val="005357C7"/>
    <w:rsid w:val="005359D7"/>
    <w:rsid w:val="00535AA5"/>
    <w:rsid w:val="00536914"/>
    <w:rsid w:val="00536A10"/>
    <w:rsid w:val="0053727B"/>
    <w:rsid w:val="005374EC"/>
    <w:rsid w:val="005376C6"/>
    <w:rsid w:val="005377E0"/>
    <w:rsid w:val="0053795B"/>
    <w:rsid w:val="00537CF2"/>
    <w:rsid w:val="00537E38"/>
    <w:rsid w:val="00537ECF"/>
    <w:rsid w:val="00537F5F"/>
    <w:rsid w:val="005402E6"/>
    <w:rsid w:val="005402F0"/>
    <w:rsid w:val="00540428"/>
    <w:rsid w:val="0054048B"/>
    <w:rsid w:val="0054068E"/>
    <w:rsid w:val="005408F8"/>
    <w:rsid w:val="00540AAE"/>
    <w:rsid w:val="00540AE8"/>
    <w:rsid w:val="00540B00"/>
    <w:rsid w:val="00540BD7"/>
    <w:rsid w:val="00540C10"/>
    <w:rsid w:val="00540C1A"/>
    <w:rsid w:val="00540CD8"/>
    <w:rsid w:val="00540E6F"/>
    <w:rsid w:val="00540F84"/>
    <w:rsid w:val="00540F93"/>
    <w:rsid w:val="0054117B"/>
    <w:rsid w:val="005415B8"/>
    <w:rsid w:val="00541844"/>
    <w:rsid w:val="00541847"/>
    <w:rsid w:val="00541851"/>
    <w:rsid w:val="00541A81"/>
    <w:rsid w:val="00541BD3"/>
    <w:rsid w:val="00541C26"/>
    <w:rsid w:val="00541CE6"/>
    <w:rsid w:val="00541D2B"/>
    <w:rsid w:val="00541DE4"/>
    <w:rsid w:val="005425F9"/>
    <w:rsid w:val="00542DA1"/>
    <w:rsid w:val="00542E96"/>
    <w:rsid w:val="005430F9"/>
    <w:rsid w:val="005435E1"/>
    <w:rsid w:val="00543741"/>
    <w:rsid w:val="00543785"/>
    <w:rsid w:val="00543D62"/>
    <w:rsid w:val="00543EE7"/>
    <w:rsid w:val="0054409E"/>
    <w:rsid w:val="005442E2"/>
    <w:rsid w:val="00544584"/>
    <w:rsid w:val="0054482D"/>
    <w:rsid w:val="00544AE8"/>
    <w:rsid w:val="00544EBA"/>
    <w:rsid w:val="005450D1"/>
    <w:rsid w:val="005450E5"/>
    <w:rsid w:val="00545175"/>
    <w:rsid w:val="00545195"/>
    <w:rsid w:val="005453EF"/>
    <w:rsid w:val="00545457"/>
    <w:rsid w:val="00545614"/>
    <w:rsid w:val="00545F95"/>
    <w:rsid w:val="005463D7"/>
    <w:rsid w:val="00546459"/>
    <w:rsid w:val="00546699"/>
    <w:rsid w:val="00546CA7"/>
    <w:rsid w:val="00546E18"/>
    <w:rsid w:val="00546FA6"/>
    <w:rsid w:val="00547060"/>
    <w:rsid w:val="0054730C"/>
    <w:rsid w:val="00547874"/>
    <w:rsid w:val="00547F31"/>
    <w:rsid w:val="005502DC"/>
    <w:rsid w:val="0055049C"/>
    <w:rsid w:val="00550B17"/>
    <w:rsid w:val="00550D07"/>
    <w:rsid w:val="005513D0"/>
    <w:rsid w:val="00551490"/>
    <w:rsid w:val="00551928"/>
    <w:rsid w:val="00551BF1"/>
    <w:rsid w:val="005520E8"/>
    <w:rsid w:val="005521AB"/>
    <w:rsid w:val="005522EE"/>
    <w:rsid w:val="0055248B"/>
    <w:rsid w:val="0055281E"/>
    <w:rsid w:val="00552A2E"/>
    <w:rsid w:val="00552AD3"/>
    <w:rsid w:val="00552CA5"/>
    <w:rsid w:val="00552D49"/>
    <w:rsid w:val="00552F3D"/>
    <w:rsid w:val="005530B7"/>
    <w:rsid w:val="00553792"/>
    <w:rsid w:val="00553A1A"/>
    <w:rsid w:val="00553D3E"/>
    <w:rsid w:val="00553E64"/>
    <w:rsid w:val="005542C7"/>
    <w:rsid w:val="00554650"/>
    <w:rsid w:val="00554AF9"/>
    <w:rsid w:val="00554FE9"/>
    <w:rsid w:val="005550B3"/>
    <w:rsid w:val="00555241"/>
    <w:rsid w:val="005552B8"/>
    <w:rsid w:val="005554AD"/>
    <w:rsid w:val="00555985"/>
    <w:rsid w:val="00555A5B"/>
    <w:rsid w:val="00555F23"/>
    <w:rsid w:val="00556494"/>
    <w:rsid w:val="005568E0"/>
    <w:rsid w:val="00556C2E"/>
    <w:rsid w:val="00556CC3"/>
    <w:rsid w:val="00556D79"/>
    <w:rsid w:val="00556E5F"/>
    <w:rsid w:val="005574F0"/>
    <w:rsid w:val="005575CD"/>
    <w:rsid w:val="00557E7C"/>
    <w:rsid w:val="00560151"/>
    <w:rsid w:val="00560263"/>
    <w:rsid w:val="005602AE"/>
    <w:rsid w:val="005602EA"/>
    <w:rsid w:val="005604D7"/>
    <w:rsid w:val="00560669"/>
    <w:rsid w:val="005606FD"/>
    <w:rsid w:val="0056083D"/>
    <w:rsid w:val="00560946"/>
    <w:rsid w:val="00560C3D"/>
    <w:rsid w:val="00561286"/>
    <w:rsid w:val="00561373"/>
    <w:rsid w:val="00561383"/>
    <w:rsid w:val="005614D7"/>
    <w:rsid w:val="0056174C"/>
    <w:rsid w:val="00561A59"/>
    <w:rsid w:val="00561B44"/>
    <w:rsid w:val="00561C96"/>
    <w:rsid w:val="00561CDA"/>
    <w:rsid w:val="00561ED1"/>
    <w:rsid w:val="00562460"/>
    <w:rsid w:val="0056284B"/>
    <w:rsid w:val="005629ED"/>
    <w:rsid w:val="00562BE9"/>
    <w:rsid w:val="00562EB9"/>
    <w:rsid w:val="00563685"/>
    <w:rsid w:val="00563D96"/>
    <w:rsid w:val="00563F1D"/>
    <w:rsid w:val="005646AD"/>
    <w:rsid w:val="005656B0"/>
    <w:rsid w:val="00565916"/>
    <w:rsid w:val="00565953"/>
    <w:rsid w:val="00565E62"/>
    <w:rsid w:val="00566092"/>
    <w:rsid w:val="0056609A"/>
    <w:rsid w:val="005663D1"/>
    <w:rsid w:val="0056649C"/>
    <w:rsid w:val="005666C9"/>
    <w:rsid w:val="00566718"/>
    <w:rsid w:val="00566A29"/>
    <w:rsid w:val="00566DF3"/>
    <w:rsid w:val="0056753C"/>
    <w:rsid w:val="005677B7"/>
    <w:rsid w:val="00567A81"/>
    <w:rsid w:val="00567C05"/>
    <w:rsid w:val="00567E49"/>
    <w:rsid w:val="005700CD"/>
    <w:rsid w:val="005702C6"/>
    <w:rsid w:val="0057056B"/>
    <w:rsid w:val="005706E6"/>
    <w:rsid w:val="00570B24"/>
    <w:rsid w:val="00570B59"/>
    <w:rsid w:val="00570E24"/>
    <w:rsid w:val="00570E47"/>
    <w:rsid w:val="00570F1C"/>
    <w:rsid w:val="005711E2"/>
    <w:rsid w:val="0057140E"/>
    <w:rsid w:val="00571DBF"/>
    <w:rsid w:val="005720B9"/>
    <w:rsid w:val="005721C6"/>
    <w:rsid w:val="0057247C"/>
    <w:rsid w:val="005726CD"/>
    <w:rsid w:val="00572777"/>
    <w:rsid w:val="00572BF5"/>
    <w:rsid w:val="00572C34"/>
    <w:rsid w:val="00573064"/>
    <w:rsid w:val="005730FF"/>
    <w:rsid w:val="005732C7"/>
    <w:rsid w:val="0057332C"/>
    <w:rsid w:val="005733C6"/>
    <w:rsid w:val="00573F98"/>
    <w:rsid w:val="00574003"/>
    <w:rsid w:val="005742D6"/>
    <w:rsid w:val="00574405"/>
    <w:rsid w:val="0057445B"/>
    <w:rsid w:val="00574495"/>
    <w:rsid w:val="005747DE"/>
    <w:rsid w:val="00574903"/>
    <w:rsid w:val="00574BB5"/>
    <w:rsid w:val="00574EFF"/>
    <w:rsid w:val="00574FB2"/>
    <w:rsid w:val="0057513F"/>
    <w:rsid w:val="0057558D"/>
    <w:rsid w:val="00575849"/>
    <w:rsid w:val="005759BD"/>
    <w:rsid w:val="00575A52"/>
    <w:rsid w:val="00575CFD"/>
    <w:rsid w:val="00575D2D"/>
    <w:rsid w:val="00575D86"/>
    <w:rsid w:val="00575E79"/>
    <w:rsid w:val="00575F29"/>
    <w:rsid w:val="0057611D"/>
    <w:rsid w:val="0057634D"/>
    <w:rsid w:val="00576F76"/>
    <w:rsid w:val="00577014"/>
    <w:rsid w:val="00577555"/>
    <w:rsid w:val="0057777C"/>
    <w:rsid w:val="005777FC"/>
    <w:rsid w:val="00577B63"/>
    <w:rsid w:val="00577DBA"/>
    <w:rsid w:val="005800F2"/>
    <w:rsid w:val="0058012A"/>
    <w:rsid w:val="005806F1"/>
    <w:rsid w:val="00580820"/>
    <w:rsid w:val="00580AFD"/>
    <w:rsid w:val="00580E7F"/>
    <w:rsid w:val="00580EFF"/>
    <w:rsid w:val="00581F6F"/>
    <w:rsid w:val="0058229E"/>
    <w:rsid w:val="00582441"/>
    <w:rsid w:val="005828EE"/>
    <w:rsid w:val="00582ADB"/>
    <w:rsid w:val="00582B72"/>
    <w:rsid w:val="00582FC5"/>
    <w:rsid w:val="005830F8"/>
    <w:rsid w:val="0058314D"/>
    <w:rsid w:val="005836EB"/>
    <w:rsid w:val="00583736"/>
    <w:rsid w:val="00583AE5"/>
    <w:rsid w:val="00583DC0"/>
    <w:rsid w:val="00583E2F"/>
    <w:rsid w:val="00583F80"/>
    <w:rsid w:val="00584084"/>
    <w:rsid w:val="00584313"/>
    <w:rsid w:val="00584349"/>
    <w:rsid w:val="00584677"/>
    <w:rsid w:val="00584A61"/>
    <w:rsid w:val="00585707"/>
    <w:rsid w:val="005858CB"/>
    <w:rsid w:val="00585988"/>
    <w:rsid w:val="00585AF8"/>
    <w:rsid w:val="00586098"/>
    <w:rsid w:val="00586233"/>
    <w:rsid w:val="005862D0"/>
    <w:rsid w:val="005864FA"/>
    <w:rsid w:val="0058687A"/>
    <w:rsid w:val="00586909"/>
    <w:rsid w:val="00586ED4"/>
    <w:rsid w:val="00587047"/>
    <w:rsid w:val="005870BE"/>
    <w:rsid w:val="005872C1"/>
    <w:rsid w:val="005875E0"/>
    <w:rsid w:val="00587996"/>
    <w:rsid w:val="00587A57"/>
    <w:rsid w:val="00587C59"/>
    <w:rsid w:val="0059010D"/>
    <w:rsid w:val="005901B1"/>
    <w:rsid w:val="005903A0"/>
    <w:rsid w:val="00590461"/>
    <w:rsid w:val="0059060A"/>
    <w:rsid w:val="005906DA"/>
    <w:rsid w:val="0059090F"/>
    <w:rsid w:val="00590E7C"/>
    <w:rsid w:val="00591012"/>
    <w:rsid w:val="00591303"/>
    <w:rsid w:val="005913CC"/>
    <w:rsid w:val="00591769"/>
    <w:rsid w:val="0059196E"/>
    <w:rsid w:val="00591C01"/>
    <w:rsid w:val="0059250B"/>
    <w:rsid w:val="00592940"/>
    <w:rsid w:val="00592C26"/>
    <w:rsid w:val="00592CB1"/>
    <w:rsid w:val="00592D2B"/>
    <w:rsid w:val="005933D8"/>
    <w:rsid w:val="00593768"/>
    <w:rsid w:val="00593AF3"/>
    <w:rsid w:val="00593AF9"/>
    <w:rsid w:val="00594162"/>
    <w:rsid w:val="00594396"/>
    <w:rsid w:val="0059463B"/>
    <w:rsid w:val="00594B07"/>
    <w:rsid w:val="00594C15"/>
    <w:rsid w:val="00594D03"/>
    <w:rsid w:val="005952A6"/>
    <w:rsid w:val="00595CA6"/>
    <w:rsid w:val="00595E00"/>
    <w:rsid w:val="00595E5F"/>
    <w:rsid w:val="00595F6D"/>
    <w:rsid w:val="005960C9"/>
    <w:rsid w:val="00596956"/>
    <w:rsid w:val="00596AB8"/>
    <w:rsid w:val="00596D40"/>
    <w:rsid w:val="005970DC"/>
    <w:rsid w:val="00597266"/>
    <w:rsid w:val="00597280"/>
    <w:rsid w:val="00597451"/>
    <w:rsid w:val="00597F16"/>
    <w:rsid w:val="00597FBB"/>
    <w:rsid w:val="00597FE9"/>
    <w:rsid w:val="005A018E"/>
    <w:rsid w:val="005A024A"/>
    <w:rsid w:val="005A0324"/>
    <w:rsid w:val="005A04BE"/>
    <w:rsid w:val="005A06B1"/>
    <w:rsid w:val="005A06EC"/>
    <w:rsid w:val="005A06F7"/>
    <w:rsid w:val="005A0735"/>
    <w:rsid w:val="005A098D"/>
    <w:rsid w:val="005A0D15"/>
    <w:rsid w:val="005A0EF1"/>
    <w:rsid w:val="005A113F"/>
    <w:rsid w:val="005A116E"/>
    <w:rsid w:val="005A13E7"/>
    <w:rsid w:val="005A143C"/>
    <w:rsid w:val="005A18B4"/>
    <w:rsid w:val="005A1A56"/>
    <w:rsid w:val="005A1B88"/>
    <w:rsid w:val="005A1BEF"/>
    <w:rsid w:val="005A1C8E"/>
    <w:rsid w:val="005A1EB8"/>
    <w:rsid w:val="005A2097"/>
    <w:rsid w:val="005A227F"/>
    <w:rsid w:val="005A23F7"/>
    <w:rsid w:val="005A242E"/>
    <w:rsid w:val="005A28E2"/>
    <w:rsid w:val="005A2A95"/>
    <w:rsid w:val="005A2AF8"/>
    <w:rsid w:val="005A2B02"/>
    <w:rsid w:val="005A2C06"/>
    <w:rsid w:val="005A3208"/>
    <w:rsid w:val="005A337F"/>
    <w:rsid w:val="005A38F4"/>
    <w:rsid w:val="005A3BD2"/>
    <w:rsid w:val="005A3E4D"/>
    <w:rsid w:val="005A3FF5"/>
    <w:rsid w:val="005A444D"/>
    <w:rsid w:val="005A4AAA"/>
    <w:rsid w:val="005A5120"/>
    <w:rsid w:val="005A54F0"/>
    <w:rsid w:val="005A5602"/>
    <w:rsid w:val="005A56FF"/>
    <w:rsid w:val="005A5788"/>
    <w:rsid w:val="005A579A"/>
    <w:rsid w:val="005A581E"/>
    <w:rsid w:val="005A58D4"/>
    <w:rsid w:val="005A5A7F"/>
    <w:rsid w:val="005A5AF0"/>
    <w:rsid w:val="005A5B91"/>
    <w:rsid w:val="005A5FE1"/>
    <w:rsid w:val="005A6013"/>
    <w:rsid w:val="005A61B9"/>
    <w:rsid w:val="005A666D"/>
    <w:rsid w:val="005A677E"/>
    <w:rsid w:val="005A69F0"/>
    <w:rsid w:val="005A6FA3"/>
    <w:rsid w:val="005A704D"/>
    <w:rsid w:val="005A7091"/>
    <w:rsid w:val="005A70EE"/>
    <w:rsid w:val="005A71BE"/>
    <w:rsid w:val="005A7421"/>
    <w:rsid w:val="005A75AF"/>
    <w:rsid w:val="005A7C6E"/>
    <w:rsid w:val="005B083D"/>
    <w:rsid w:val="005B0C78"/>
    <w:rsid w:val="005B0D42"/>
    <w:rsid w:val="005B14B4"/>
    <w:rsid w:val="005B1EB0"/>
    <w:rsid w:val="005B235D"/>
    <w:rsid w:val="005B2515"/>
    <w:rsid w:val="005B2A14"/>
    <w:rsid w:val="005B2D34"/>
    <w:rsid w:val="005B3146"/>
    <w:rsid w:val="005B31C4"/>
    <w:rsid w:val="005B325E"/>
    <w:rsid w:val="005B3370"/>
    <w:rsid w:val="005B37DC"/>
    <w:rsid w:val="005B3B82"/>
    <w:rsid w:val="005B3B96"/>
    <w:rsid w:val="005B3B9D"/>
    <w:rsid w:val="005B3BE8"/>
    <w:rsid w:val="005B3C78"/>
    <w:rsid w:val="005B3E1E"/>
    <w:rsid w:val="005B404F"/>
    <w:rsid w:val="005B406E"/>
    <w:rsid w:val="005B46CB"/>
    <w:rsid w:val="005B4A51"/>
    <w:rsid w:val="005B4B7F"/>
    <w:rsid w:val="005B4E70"/>
    <w:rsid w:val="005B51B8"/>
    <w:rsid w:val="005B549A"/>
    <w:rsid w:val="005B5572"/>
    <w:rsid w:val="005B5D27"/>
    <w:rsid w:val="005B60AA"/>
    <w:rsid w:val="005B667E"/>
    <w:rsid w:val="005B684E"/>
    <w:rsid w:val="005B694D"/>
    <w:rsid w:val="005B6DD2"/>
    <w:rsid w:val="005B6E70"/>
    <w:rsid w:val="005B6E88"/>
    <w:rsid w:val="005B7641"/>
    <w:rsid w:val="005B772E"/>
    <w:rsid w:val="005B776C"/>
    <w:rsid w:val="005B77A0"/>
    <w:rsid w:val="005B78E3"/>
    <w:rsid w:val="005B7983"/>
    <w:rsid w:val="005B7990"/>
    <w:rsid w:val="005B7AC5"/>
    <w:rsid w:val="005B7BD7"/>
    <w:rsid w:val="005B7D2C"/>
    <w:rsid w:val="005B7E09"/>
    <w:rsid w:val="005B7EE3"/>
    <w:rsid w:val="005B7F18"/>
    <w:rsid w:val="005C0023"/>
    <w:rsid w:val="005C00F4"/>
    <w:rsid w:val="005C02E3"/>
    <w:rsid w:val="005C0E01"/>
    <w:rsid w:val="005C0E08"/>
    <w:rsid w:val="005C0F66"/>
    <w:rsid w:val="005C0FBC"/>
    <w:rsid w:val="005C15F3"/>
    <w:rsid w:val="005C1C73"/>
    <w:rsid w:val="005C229C"/>
    <w:rsid w:val="005C2767"/>
    <w:rsid w:val="005C30C0"/>
    <w:rsid w:val="005C32F1"/>
    <w:rsid w:val="005C343E"/>
    <w:rsid w:val="005C376A"/>
    <w:rsid w:val="005C384E"/>
    <w:rsid w:val="005C3C17"/>
    <w:rsid w:val="005C3C45"/>
    <w:rsid w:val="005C3DFA"/>
    <w:rsid w:val="005C3ED6"/>
    <w:rsid w:val="005C3EF6"/>
    <w:rsid w:val="005C4013"/>
    <w:rsid w:val="005C40D0"/>
    <w:rsid w:val="005C4379"/>
    <w:rsid w:val="005C4540"/>
    <w:rsid w:val="005C4660"/>
    <w:rsid w:val="005C4706"/>
    <w:rsid w:val="005C4C4E"/>
    <w:rsid w:val="005C50B8"/>
    <w:rsid w:val="005C53A5"/>
    <w:rsid w:val="005C569F"/>
    <w:rsid w:val="005C58BD"/>
    <w:rsid w:val="005C5AB3"/>
    <w:rsid w:val="005C5CB7"/>
    <w:rsid w:val="005C5EAE"/>
    <w:rsid w:val="005C6450"/>
    <w:rsid w:val="005C64D2"/>
    <w:rsid w:val="005C65FD"/>
    <w:rsid w:val="005C6679"/>
    <w:rsid w:val="005C6AB4"/>
    <w:rsid w:val="005C749D"/>
    <w:rsid w:val="005C7563"/>
    <w:rsid w:val="005C7570"/>
    <w:rsid w:val="005C760E"/>
    <w:rsid w:val="005C7763"/>
    <w:rsid w:val="005C7A22"/>
    <w:rsid w:val="005C7B70"/>
    <w:rsid w:val="005C7BF3"/>
    <w:rsid w:val="005C7DD9"/>
    <w:rsid w:val="005D0959"/>
    <w:rsid w:val="005D0E33"/>
    <w:rsid w:val="005D1D15"/>
    <w:rsid w:val="005D1D8E"/>
    <w:rsid w:val="005D1FF0"/>
    <w:rsid w:val="005D237F"/>
    <w:rsid w:val="005D2381"/>
    <w:rsid w:val="005D254D"/>
    <w:rsid w:val="005D2569"/>
    <w:rsid w:val="005D2900"/>
    <w:rsid w:val="005D2C43"/>
    <w:rsid w:val="005D2D7A"/>
    <w:rsid w:val="005D3398"/>
    <w:rsid w:val="005D34B4"/>
    <w:rsid w:val="005D39B1"/>
    <w:rsid w:val="005D3ACB"/>
    <w:rsid w:val="005D3B22"/>
    <w:rsid w:val="005D3C3E"/>
    <w:rsid w:val="005D3CA1"/>
    <w:rsid w:val="005D3DFF"/>
    <w:rsid w:val="005D3FBC"/>
    <w:rsid w:val="005D40C0"/>
    <w:rsid w:val="005D40D2"/>
    <w:rsid w:val="005D423D"/>
    <w:rsid w:val="005D449A"/>
    <w:rsid w:val="005D4546"/>
    <w:rsid w:val="005D4725"/>
    <w:rsid w:val="005D499B"/>
    <w:rsid w:val="005D4BF2"/>
    <w:rsid w:val="005D4E51"/>
    <w:rsid w:val="005D5193"/>
    <w:rsid w:val="005D529E"/>
    <w:rsid w:val="005D571B"/>
    <w:rsid w:val="005D5EE9"/>
    <w:rsid w:val="005D60D3"/>
    <w:rsid w:val="005D6492"/>
    <w:rsid w:val="005D66A4"/>
    <w:rsid w:val="005D6B25"/>
    <w:rsid w:val="005D6CFD"/>
    <w:rsid w:val="005D7064"/>
    <w:rsid w:val="005D77B0"/>
    <w:rsid w:val="005D77DC"/>
    <w:rsid w:val="005D782A"/>
    <w:rsid w:val="005E0028"/>
    <w:rsid w:val="005E0672"/>
    <w:rsid w:val="005E0755"/>
    <w:rsid w:val="005E08BB"/>
    <w:rsid w:val="005E09E3"/>
    <w:rsid w:val="005E0A3F"/>
    <w:rsid w:val="005E0F43"/>
    <w:rsid w:val="005E135B"/>
    <w:rsid w:val="005E1398"/>
    <w:rsid w:val="005E1BB1"/>
    <w:rsid w:val="005E1CC4"/>
    <w:rsid w:val="005E1F24"/>
    <w:rsid w:val="005E1FFF"/>
    <w:rsid w:val="005E205B"/>
    <w:rsid w:val="005E20A1"/>
    <w:rsid w:val="005E293D"/>
    <w:rsid w:val="005E2DF0"/>
    <w:rsid w:val="005E2E10"/>
    <w:rsid w:val="005E2E3C"/>
    <w:rsid w:val="005E3108"/>
    <w:rsid w:val="005E31D5"/>
    <w:rsid w:val="005E3716"/>
    <w:rsid w:val="005E38B2"/>
    <w:rsid w:val="005E3E59"/>
    <w:rsid w:val="005E3FF5"/>
    <w:rsid w:val="005E4215"/>
    <w:rsid w:val="005E43A3"/>
    <w:rsid w:val="005E43BF"/>
    <w:rsid w:val="005E44FB"/>
    <w:rsid w:val="005E4625"/>
    <w:rsid w:val="005E4810"/>
    <w:rsid w:val="005E4BD6"/>
    <w:rsid w:val="005E4FA2"/>
    <w:rsid w:val="005E53D0"/>
    <w:rsid w:val="005E5576"/>
    <w:rsid w:val="005E58CC"/>
    <w:rsid w:val="005E595C"/>
    <w:rsid w:val="005E59B7"/>
    <w:rsid w:val="005E5A6E"/>
    <w:rsid w:val="005E5A8C"/>
    <w:rsid w:val="005E5D0C"/>
    <w:rsid w:val="005E5F39"/>
    <w:rsid w:val="005E6242"/>
    <w:rsid w:val="005E677D"/>
    <w:rsid w:val="005E6CA5"/>
    <w:rsid w:val="005E6F86"/>
    <w:rsid w:val="005E7240"/>
    <w:rsid w:val="005E72A2"/>
    <w:rsid w:val="005E736A"/>
    <w:rsid w:val="005E7842"/>
    <w:rsid w:val="005E78A8"/>
    <w:rsid w:val="005E7BB1"/>
    <w:rsid w:val="005E7C1C"/>
    <w:rsid w:val="005F028F"/>
    <w:rsid w:val="005F0340"/>
    <w:rsid w:val="005F054A"/>
    <w:rsid w:val="005F0696"/>
    <w:rsid w:val="005F087F"/>
    <w:rsid w:val="005F0BEC"/>
    <w:rsid w:val="005F0CE3"/>
    <w:rsid w:val="005F0D03"/>
    <w:rsid w:val="005F12B7"/>
    <w:rsid w:val="005F142A"/>
    <w:rsid w:val="005F14A0"/>
    <w:rsid w:val="005F1632"/>
    <w:rsid w:val="005F18CA"/>
    <w:rsid w:val="005F199C"/>
    <w:rsid w:val="005F1FEB"/>
    <w:rsid w:val="005F2709"/>
    <w:rsid w:val="005F270A"/>
    <w:rsid w:val="005F2B52"/>
    <w:rsid w:val="005F2B72"/>
    <w:rsid w:val="005F2FBF"/>
    <w:rsid w:val="005F2FDD"/>
    <w:rsid w:val="005F3095"/>
    <w:rsid w:val="005F34DA"/>
    <w:rsid w:val="005F3AEE"/>
    <w:rsid w:val="005F3E51"/>
    <w:rsid w:val="005F3FFC"/>
    <w:rsid w:val="005F4A08"/>
    <w:rsid w:val="005F4D07"/>
    <w:rsid w:val="005F4E34"/>
    <w:rsid w:val="005F524F"/>
    <w:rsid w:val="005F6029"/>
    <w:rsid w:val="005F6057"/>
    <w:rsid w:val="005F60E7"/>
    <w:rsid w:val="005F615E"/>
    <w:rsid w:val="005F61ED"/>
    <w:rsid w:val="005F6717"/>
    <w:rsid w:val="005F6A1E"/>
    <w:rsid w:val="005F6A3B"/>
    <w:rsid w:val="005F6C9D"/>
    <w:rsid w:val="005F6F30"/>
    <w:rsid w:val="005F7443"/>
    <w:rsid w:val="005F7566"/>
    <w:rsid w:val="005F7732"/>
    <w:rsid w:val="005F77A1"/>
    <w:rsid w:val="005F7973"/>
    <w:rsid w:val="005F7E04"/>
    <w:rsid w:val="006000B5"/>
    <w:rsid w:val="0060018E"/>
    <w:rsid w:val="00600323"/>
    <w:rsid w:val="0060045A"/>
    <w:rsid w:val="006007BB"/>
    <w:rsid w:val="00600903"/>
    <w:rsid w:val="00600C64"/>
    <w:rsid w:val="00600C74"/>
    <w:rsid w:val="00600F73"/>
    <w:rsid w:val="00600F81"/>
    <w:rsid w:val="006011F7"/>
    <w:rsid w:val="0060131A"/>
    <w:rsid w:val="00601402"/>
    <w:rsid w:val="006016CA"/>
    <w:rsid w:val="006018DE"/>
    <w:rsid w:val="00601E05"/>
    <w:rsid w:val="00601F82"/>
    <w:rsid w:val="0060335B"/>
    <w:rsid w:val="0060344D"/>
    <w:rsid w:val="00603D3E"/>
    <w:rsid w:val="00603E63"/>
    <w:rsid w:val="006040C8"/>
    <w:rsid w:val="006042B5"/>
    <w:rsid w:val="00604523"/>
    <w:rsid w:val="006046E6"/>
    <w:rsid w:val="00604916"/>
    <w:rsid w:val="00604973"/>
    <w:rsid w:val="006049AC"/>
    <w:rsid w:val="00604DEA"/>
    <w:rsid w:val="00604E30"/>
    <w:rsid w:val="00604F75"/>
    <w:rsid w:val="006052D6"/>
    <w:rsid w:val="00605E0F"/>
    <w:rsid w:val="00605E5E"/>
    <w:rsid w:val="00605FB6"/>
    <w:rsid w:val="00606066"/>
    <w:rsid w:val="006061E5"/>
    <w:rsid w:val="006061F2"/>
    <w:rsid w:val="006063BA"/>
    <w:rsid w:val="00606478"/>
    <w:rsid w:val="00606867"/>
    <w:rsid w:val="0060754E"/>
    <w:rsid w:val="006077C5"/>
    <w:rsid w:val="00607836"/>
    <w:rsid w:val="00607E9B"/>
    <w:rsid w:val="0061011A"/>
    <w:rsid w:val="00610438"/>
    <w:rsid w:val="00610959"/>
    <w:rsid w:val="0061099C"/>
    <w:rsid w:val="006111E0"/>
    <w:rsid w:val="00611B56"/>
    <w:rsid w:val="0061201C"/>
    <w:rsid w:val="00612066"/>
    <w:rsid w:val="00612964"/>
    <w:rsid w:val="0061338C"/>
    <w:rsid w:val="0061339E"/>
    <w:rsid w:val="00613466"/>
    <w:rsid w:val="00613531"/>
    <w:rsid w:val="00613891"/>
    <w:rsid w:val="00613A0F"/>
    <w:rsid w:val="00613B99"/>
    <w:rsid w:val="00613BA9"/>
    <w:rsid w:val="00614180"/>
    <w:rsid w:val="00614265"/>
    <w:rsid w:val="00614320"/>
    <w:rsid w:val="006144D8"/>
    <w:rsid w:val="00614552"/>
    <w:rsid w:val="0061494F"/>
    <w:rsid w:val="00614BE5"/>
    <w:rsid w:val="00614C31"/>
    <w:rsid w:val="00614CCB"/>
    <w:rsid w:val="00615617"/>
    <w:rsid w:val="00615EBF"/>
    <w:rsid w:val="006161EA"/>
    <w:rsid w:val="00616431"/>
    <w:rsid w:val="00616577"/>
    <w:rsid w:val="0061696E"/>
    <w:rsid w:val="00616C2F"/>
    <w:rsid w:val="00616CB4"/>
    <w:rsid w:val="00617147"/>
    <w:rsid w:val="006172F6"/>
    <w:rsid w:val="006178F5"/>
    <w:rsid w:val="006179F8"/>
    <w:rsid w:val="00617A02"/>
    <w:rsid w:val="00617A14"/>
    <w:rsid w:val="00617BD0"/>
    <w:rsid w:val="006200B0"/>
    <w:rsid w:val="006204B2"/>
    <w:rsid w:val="006204D9"/>
    <w:rsid w:val="00620C13"/>
    <w:rsid w:val="00620C1C"/>
    <w:rsid w:val="00620C25"/>
    <w:rsid w:val="00620DA8"/>
    <w:rsid w:val="0062166B"/>
    <w:rsid w:val="0062193A"/>
    <w:rsid w:val="00621B1B"/>
    <w:rsid w:val="00621C65"/>
    <w:rsid w:val="00622201"/>
    <w:rsid w:val="006222CF"/>
    <w:rsid w:val="006223DB"/>
    <w:rsid w:val="00622692"/>
    <w:rsid w:val="006229C1"/>
    <w:rsid w:val="006229E7"/>
    <w:rsid w:val="00623588"/>
    <w:rsid w:val="00623736"/>
    <w:rsid w:val="00623992"/>
    <w:rsid w:val="00623BAA"/>
    <w:rsid w:val="00623BBC"/>
    <w:rsid w:val="00623F83"/>
    <w:rsid w:val="0062405E"/>
    <w:rsid w:val="00624474"/>
    <w:rsid w:val="006248E4"/>
    <w:rsid w:val="00624F68"/>
    <w:rsid w:val="00625040"/>
    <w:rsid w:val="006254DF"/>
    <w:rsid w:val="00625E33"/>
    <w:rsid w:val="00625F33"/>
    <w:rsid w:val="006263E0"/>
    <w:rsid w:val="006264A6"/>
    <w:rsid w:val="0062674F"/>
    <w:rsid w:val="0062688A"/>
    <w:rsid w:val="00627042"/>
    <w:rsid w:val="00627361"/>
    <w:rsid w:val="006273C4"/>
    <w:rsid w:val="00627939"/>
    <w:rsid w:val="00627975"/>
    <w:rsid w:val="00627D12"/>
    <w:rsid w:val="00627D5C"/>
    <w:rsid w:val="00627D77"/>
    <w:rsid w:val="00630249"/>
    <w:rsid w:val="006302F0"/>
    <w:rsid w:val="0063035A"/>
    <w:rsid w:val="00630482"/>
    <w:rsid w:val="00630484"/>
    <w:rsid w:val="00630836"/>
    <w:rsid w:val="00630A36"/>
    <w:rsid w:val="00630CAF"/>
    <w:rsid w:val="00630D01"/>
    <w:rsid w:val="00631078"/>
    <w:rsid w:val="0063153E"/>
    <w:rsid w:val="0063154D"/>
    <w:rsid w:val="00631732"/>
    <w:rsid w:val="00631A32"/>
    <w:rsid w:val="00631A8F"/>
    <w:rsid w:val="00631A91"/>
    <w:rsid w:val="00631E57"/>
    <w:rsid w:val="00631FEA"/>
    <w:rsid w:val="0063258E"/>
    <w:rsid w:val="00632A67"/>
    <w:rsid w:val="00632B5E"/>
    <w:rsid w:val="00632C6A"/>
    <w:rsid w:val="00632CAA"/>
    <w:rsid w:val="00632CCD"/>
    <w:rsid w:val="00632FF0"/>
    <w:rsid w:val="006332F7"/>
    <w:rsid w:val="00633344"/>
    <w:rsid w:val="0063335E"/>
    <w:rsid w:val="0063337F"/>
    <w:rsid w:val="0063381B"/>
    <w:rsid w:val="00633AB1"/>
    <w:rsid w:val="00633C06"/>
    <w:rsid w:val="0063439B"/>
    <w:rsid w:val="0063493E"/>
    <w:rsid w:val="00634946"/>
    <w:rsid w:val="00634BA8"/>
    <w:rsid w:val="00634C8E"/>
    <w:rsid w:val="0063503E"/>
    <w:rsid w:val="006350EE"/>
    <w:rsid w:val="00635446"/>
    <w:rsid w:val="00635774"/>
    <w:rsid w:val="00635836"/>
    <w:rsid w:val="00635BA4"/>
    <w:rsid w:val="00635CFC"/>
    <w:rsid w:val="00635D7A"/>
    <w:rsid w:val="006362B6"/>
    <w:rsid w:val="00636612"/>
    <w:rsid w:val="006369A6"/>
    <w:rsid w:val="00636B2A"/>
    <w:rsid w:val="00637636"/>
    <w:rsid w:val="0063793E"/>
    <w:rsid w:val="00637D77"/>
    <w:rsid w:val="00637F3F"/>
    <w:rsid w:val="00641078"/>
    <w:rsid w:val="0064128F"/>
    <w:rsid w:val="0064160B"/>
    <w:rsid w:val="006416D0"/>
    <w:rsid w:val="0064182B"/>
    <w:rsid w:val="00641AA7"/>
    <w:rsid w:val="00641BFE"/>
    <w:rsid w:val="00641D7F"/>
    <w:rsid w:val="00641E64"/>
    <w:rsid w:val="00642D96"/>
    <w:rsid w:val="00642E9A"/>
    <w:rsid w:val="00643692"/>
    <w:rsid w:val="00643805"/>
    <w:rsid w:val="00643907"/>
    <w:rsid w:val="00643A33"/>
    <w:rsid w:val="00643B87"/>
    <w:rsid w:val="00643BC3"/>
    <w:rsid w:val="00643C8B"/>
    <w:rsid w:val="006441E1"/>
    <w:rsid w:val="0064426E"/>
    <w:rsid w:val="0064448C"/>
    <w:rsid w:val="00644939"/>
    <w:rsid w:val="00644961"/>
    <w:rsid w:val="006449EC"/>
    <w:rsid w:val="00644F55"/>
    <w:rsid w:val="00645975"/>
    <w:rsid w:val="00645FF5"/>
    <w:rsid w:val="0064611C"/>
    <w:rsid w:val="00646126"/>
    <w:rsid w:val="00646313"/>
    <w:rsid w:val="00646358"/>
    <w:rsid w:val="00646386"/>
    <w:rsid w:val="0064644A"/>
    <w:rsid w:val="00646B75"/>
    <w:rsid w:val="00646C80"/>
    <w:rsid w:val="00646CCB"/>
    <w:rsid w:val="00646E73"/>
    <w:rsid w:val="0064703D"/>
    <w:rsid w:val="00647079"/>
    <w:rsid w:val="006470E2"/>
    <w:rsid w:val="00647183"/>
    <w:rsid w:val="00647388"/>
    <w:rsid w:val="0064744D"/>
    <w:rsid w:val="00647582"/>
    <w:rsid w:val="00647620"/>
    <w:rsid w:val="006477EA"/>
    <w:rsid w:val="00647837"/>
    <w:rsid w:val="0064793E"/>
    <w:rsid w:val="00647A64"/>
    <w:rsid w:val="00647C8C"/>
    <w:rsid w:val="00650356"/>
    <w:rsid w:val="00650515"/>
    <w:rsid w:val="00650B44"/>
    <w:rsid w:val="00650B48"/>
    <w:rsid w:val="00650CAD"/>
    <w:rsid w:val="00650E14"/>
    <w:rsid w:val="00651962"/>
    <w:rsid w:val="00651DDE"/>
    <w:rsid w:val="00651E4A"/>
    <w:rsid w:val="00651ED7"/>
    <w:rsid w:val="0065232D"/>
    <w:rsid w:val="006523EA"/>
    <w:rsid w:val="00652434"/>
    <w:rsid w:val="006524D0"/>
    <w:rsid w:val="006524DB"/>
    <w:rsid w:val="006526E2"/>
    <w:rsid w:val="0065270F"/>
    <w:rsid w:val="00652922"/>
    <w:rsid w:val="00652BAF"/>
    <w:rsid w:val="00652E0A"/>
    <w:rsid w:val="0065315B"/>
    <w:rsid w:val="00653231"/>
    <w:rsid w:val="00653445"/>
    <w:rsid w:val="006536F7"/>
    <w:rsid w:val="00653AD4"/>
    <w:rsid w:val="00653B3F"/>
    <w:rsid w:val="00653BCE"/>
    <w:rsid w:val="00653F83"/>
    <w:rsid w:val="00654296"/>
    <w:rsid w:val="00654428"/>
    <w:rsid w:val="00654650"/>
    <w:rsid w:val="00654737"/>
    <w:rsid w:val="0065480D"/>
    <w:rsid w:val="00654851"/>
    <w:rsid w:val="00654923"/>
    <w:rsid w:val="0065493A"/>
    <w:rsid w:val="00654A26"/>
    <w:rsid w:val="00654BB8"/>
    <w:rsid w:val="00654BC3"/>
    <w:rsid w:val="00654CF7"/>
    <w:rsid w:val="00654F04"/>
    <w:rsid w:val="006553A0"/>
    <w:rsid w:val="00655426"/>
    <w:rsid w:val="00655492"/>
    <w:rsid w:val="00655872"/>
    <w:rsid w:val="00655A0B"/>
    <w:rsid w:val="00655B86"/>
    <w:rsid w:val="00655E28"/>
    <w:rsid w:val="00655F3E"/>
    <w:rsid w:val="00656562"/>
    <w:rsid w:val="0065681B"/>
    <w:rsid w:val="00656B8A"/>
    <w:rsid w:val="00656FDB"/>
    <w:rsid w:val="00657043"/>
    <w:rsid w:val="00657085"/>
    <w:rsid w:val="00657181"/>
    <w:rsid w:val="00657305"/>
    <w:rsid w:val="00657526"/>
    <w:rsid w:val="00657534"/>
    <w:rsid w:val="00657884"/>
    <w:rsid w:val="006578DC"/>
    <w:rsid w:val="00657933"/>
    <w:rsid w:val="006579CF"/>
    <w:rsid w:val="00657AFD"/>
    <w:rsid w:val="00657F98"/>
    <w:rsid w:val="0066013D"/>
    <w:rsid w:val="00660A9F"/>
    <w:rsid w:val="00660B3C"/>
    <w:rsid w:val="00660B69"/>
    <w:rsid w:val="00660C61"/>
    <w:rsid w:val="00661105"/>
    <w:rsid w:val="006613F3"/>
    <w:rsid w:val="0066144A"/>
    <w:rsid w:val="006614FF"/>
    <w:rsid w:val="00661971"/>
    <w:rsid w:val="00661A75"/>
    <w:rsid w:val="00661E99"/>
    <w:rsid w:val="00661F04"/>
    <w:rsid w:val="0066223C"/>
    <w:rsid w:val="00662248"/>
    <w:rsid w:val="0066252F"/>
    <w:rsid w:val="00662555"/>
    <w:rsid w:val="00662684"/>
    <w:rsid w:val="00662860"/>
    <w:rsid w:val="00662A61"/>
    <w:rsid w:val="00662C41"/>
    <w:rsid w:val="00662D16"/>
    <w:rsid w:val="00662F27"/>
    <w:rsid w:val="00662F40"/>
    <w:rsid w:val="0066377F"/>
    <w:rsid w:val="0066383C"/>
    <w:rsid w:val="006639BD"/>
    <w:rsid w:val="00663DDF"/>
    <w:rsid w:val="00664060"/>
    <w:rsid w:val="00664E13"/>
    <w:rsid w:val="00664FF4"/>
    <w:rsid w:val="00665352"/>
    <w:rsid w:val="00665536"/>
    <w:rsid w:val="00665624"/>
    <w:rsid w:val="00665825"/>
    <w:rsid w:val="00665873"/>
    <w:rsid w:val="00665C46"/>
    <w:rsid w:val="00665CA3"/>
    <w:rsid w:val="006665F1"/>
    <w:rsid w:val="006668F1"/>
    <w:rsid w:val="00666D19"/>
    <w:rsid w:val="00666D20"/>
    <w:rsid w:val="00666E20"/>
    <w:rsid w:val="00666FD4"/>
    <w:rsid w:val="0066724A"/>
    <w:rsid w:val="006673E9"/>
    <w:rsid w:val="00667429"/>
    <w:rsid w:val="00667515"/>
    <w:rsid w:val="006676D8"/>
    <w:rsid w:val="00667869"/>
    <w:rsid w:val="00667F7C"/>
    <w:rsid w:val="00670136"/>
    <w:rsid w:val="00670651"/>
    <w:rsid w:val="006709A0"/>
    <w:rsid w:val="00670B98"/>
    <w:rsid w:val="00670C56"/>
    <w:rsid w:val="00671221"/>
    <w:rsid w:val="00671627"/>
    <w:rsid w:val="0067177E"/>
    <w:rsid w:val="00671898"/>
    <w:rsid w:val="00671C9C"/>
    <w:rsid w:val="00672109"/>
    <w:rsid w:val="00672682"/>
    <w:rsid w:val="0067274F"/>
    <w:rsid w:val="00672852"/>
    <w:rsid w:val="00672BB2"/>
    <w:rsid w:val="00672F64"/>
    <w:rsid w:val="00673156"/>
    <w:rsid w:val="0067316D"/>
    <w:rsid w:val="00673380"/>
    <w:rsid w:val="00673483"/>
    <w:rsid w:val="00673790"/>
    <w:rsid w:val="0067380D"/>
    <w:rsid w:val="00673880"/>
    <w:rsid w:val="00673BAE"/>
    <w:rsid w:val="00673F15"/>
    <w:rsid w:val="00674120"/>
    <w:rsid w:val="006744A9"/>
    <w:rsid w:val="006747A4"/>
    <w:rsid w:val="006747D6"/>
    <w:rsid w:val="00674AE2"/>
    <w:rsid w:val="00674DF2"/>
    <w:rsid w:val="00675048"/>
    <w:rsid w:val="00675942"/>
    <w:rsid w:val="006759A3"/>
    <w:rsid w:val="00675ACA"/>
    <w:rsid w:val="00675CCC"/>
    <w:rsid w:val="0067620A"/>
    <w:rsid w:val="00676364"/>
    <w:rsid w:val="0067654E"/>
    <w:rsid w:val="006766BE"/>
    <w:rsid w:val="00676767"/>
    <w:rsid w:val="006768CD"/>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2E"/>
    <w:rsid w:val="00680E32"/>
    <w:rsid w:val="00680E94"/>
    <w:rsid w:val="006814E5"/>
    <w:rsid w:val="00681BCB"/>
    <w:rsid w:val="00681DF4"/>
    <w:rsid w:val="00681EF6"/>
    <w:rsid w:val="006820C5"/>
    <w:rsid w:val="006822C6"/>
    <w:rsid w:val="00682728"/>
    <w:rsid w:val="00682823"/>
    <w:rsid w:val="0068299D"/>
    <w:rsid w:val="00682B7E"/>
    <w:rsid w:val="00682C1E"/>
    <w:rsid w:val="00682C34"/>
    <w:rsid w:val="00683146"/>
    <w:rsid w:val="0068376C"/>
    <w:rsid w:val="0068380C"/>
    <w:rsid w:val="00683D50"/>
    <w:rsid w:val="00683E5B"/>
    <w:rsid w:val="00683FD1"/>
    <w:rsid w:val="00684398"/>
    <w:rsid w:val="0068478D"/>
    <w:rsid w:val="00684A91"/>
    <w:rsid w:val="00684EBC"/>
    <w:rsid w:val="00684FE7"/>
    <w:rsid w:val="00684FFE"/>
    <w:rsid w:val="00685345"/>
    <w:rsid w:val="006855AF"/>
    <w:rsid w:val="006859C8"/>
    <w:rsid w:val="00685CBA"/>
    <w:rsid w:val="00685EDD"/>
    <w:rsid w:val="00686031"/>
    <w:rsid w:val="006861F5"/>
    <w:rsid w:val="006861F7"/>
    <w:rsid w:val="00686205"/>
    <w:rsid w:val="006864EB"/>
    <w:rsid w:val="006865B8"/>
    <w:rsid w:val="00686816"/>
    <w:rsid w:val="006869E4"/>
    <w:rsid w:val="00686FB0"/>
    <w:rsid w:val="00687841"/>
    <w:rsid w:val="00687950"/>
    <w:rsid w:val="00687F2D"/>
    <w:rsid w:val="00690452"/>
    <w:rsid w:val="0069097F"/>
    <w:rsid w:val="006909C1"/>
    <w:rsid w:val="00690CBC"/>
    <w:rsid w:val="00690F29"/>
    <w:rsid w:val="00690FED"/>
    <w:rsid w:val="00691A87"/>
    <w:rsid w:val="00691F9D"/>
    <w:rsid w:val="00692287"/>
    <w:rsid w:val="00692289"/>
    <w:rsid w:val="00692476"/>
    <w:rsid w:val="00692685"/>
    <w:rsid w:val="00692919"/>
    <w:rsid w:val="006929EB"/>
    <w:rsid w:val="00693145"/>
    <w:rsid w:val="00693590"/>
    <w:rsid w:val="00693809"/>
    <w:rsid w:val="006939D0"/>
    <w:rsid w:val="00693A72"/>
    <w:rsid w:val="00693D15"/>
    <w:rsid w:val="00693E0E"/>
    <w:rsid w:val="00693E19"/>
    <w:rsid w:val="00693EA6"/>
    <w:rsid w:val="0069416D"/>
    <w:rsid w:val="00694222"/>
    <w:rsid w:val="0069435A"/>
    <w:rsid w:val="006944DF"/>
    <w:rsid w:val="0069461E"/>
    <w:rsid w:val="00694A0D"/>
    <w:rsid w:val="00694BC3"/>
    <w:rsid w:val="00694CBC"/>
    <w:rsid w:val="00694D7D"/>
    <w:rsid w:val="00694EA4"/>
    <w:rsid w:val="00694EAA"/>
    <w:rsid w:val="00694FE2"/>
    <w:rsid w:val="006952A8"/>
    <w:rsid w:val="006955BC"/>
    <w:rsid w:val="006956B6"/>
    <w:rsid w:val="0069586D"/>
    <w:rsid w:val="00695BD7"/>
    <w:rsid w:val="00695D59"/>
    <w:rsid w:val="00695FC0"/>
    <w:rsid w:val="006962DA"/>
    <w:rsid w:val="0069679A"/>
    <w:rsid w:val="00697067"/>
    <w:rsid w:val="00697231"/>
    <w:rsid w:val="00697331"/>
    <w:rsid w:val="006973FA"/>
    <w:rsid w:val="0069750A"/>
    <w:rsid w:val="00697862"/>
    <w:rsid w:val="006A0549"/>
    <w:rsid w:val="006A0758"/>
    <w:rsid w:val="006A0F4F"/>
    <w:rsid w:val="006A15D5"/>
    <w:rsid w:val="006A16CE"/>
    <w:rsid w:val="006A1803"/>
    <w:rsid w:val="006A1995"/>
    <w:rsid w:val="006A19B3"/>
    <w:rsid w:val="006A1A1F"/>
    <w:rsid w:val="006A2E5B"/>
    <w:rsid w:val="006A2FE1"/>
    <w:rsid w:val="006A307C"/>
    <w:rsid w:val="006A30D3"/>
    <w:rsid w:val="006A3141"/>
    <w:rsid w:val="006A3712"/>
    <w:rsid w:val="006A3AA5"/>
    <w:rsid w:val="006A4455"/>
    <w:rsid w:val="006A44F5"/>
    <w:rsid w:val="006A45DC"/>
    <w:rsid w:val="006A46D8"/>
    <w:rsid w:val="006A4A09"/>
    <w:rsid w:val="006A4B5C"/>
    <w:rsid w:val="006A4D39"/>
    <w:rsid w:val="006A4E70"/>
    <w:rsid w:val="006A53D6"/>
    <w:rsid w:val="006A53F0"/>
    <w:rsid w:val="006A546D"/>
    <w:rsid w:val="006A54D4"/>
    <w:rsid w:val="006A56B7"/>
    <w:rsid w:val="006A5933"/>
    <w:rsid w:val="006A5985"/>
    <w:rsid w:val="006A5CBF"/>
    <w:rsid w:val="006A5E9D"/>
    <w:rsid w:val="006A5F37"/>
    <w:rsid w:val="006A5FB9"/>
    <w:rsid w:val="006A6230"/>
    <w:rsid w:val="006A6720"/>
    <w:rsid w:val="006A69C9"/>
    <w:rsid w:val="006A6C47"/>
    <w:rsid w:val="006A7313"/>
    <w:rsid w:val="006A766F"/>
    <w:rsid w:val="006A7839"/>
    <w:rsid w:val="006A78C6"/>
    <w:rsid w:val="006A7AED"/>
    <w:rsid w:val="006A7DD1"/>
    <w:rsid w:val="006A7F4E"/>
    <w:rsid w:val="006A7F6A"/>
    <w:rsid w:val="006B0757"/>
    <w:rsid w:val="006B082C"/>
    <w:rsid w:val="006B088B"/>
    <w:rsid w:val="006B0B86"/>
    <w:rsid w:val="006B13AD"/>
    <w:rsid w:val="006B1735"/>
    <w:rsid w:val="006B1A1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33B"/>
    <w:rsid w:val="006B65B6"/>
    <w:rsid w:val="006B6D05"/>
    <w:rsid w:val="006B6D93"/>
    <w:rsid w:val="006B766F"/>
    <w:rsid w:val="006B7854"/>
    <w:rsid w:val="006B7872"/>
    <w:rsid w:val="006B79F4"/>
    <w:rsid w:val="006B7A0E"/>
    <w:rsid w:val="006B7A76"/>
    <w:rsid w:val="006B7D6C"/>
    <w:rsid w:val="006C0006"/>
    <w:rsid w:val="006C01EA"/>
    <w:rsid w:val="006C0333"/>
    <w:rsid w:val="006C0439"/>
    <w:rsid w:val="006C06AD"/>
    <w:rsid w:val="006C08A7"/>
    <w:rsid w:val="006C0C3B"/>
    <w:rsid w:val="006C0E56"/>
    <w:rsid w:val="006C215C"/>
    <w:rsid w:val="006C2491"/>
    <w:rsid w:val="006C25F0"/>
    <w:rsid w:val="006C2B65"/>
    <w:rsid w:val="006C2CE0"/>
    <w:rsid w:val="006C3605"/>
    <w:rsid w:val="006C3AE3"/>
    <w:rsid w:val="006C3E39"/>
    <w:rsid w:val="006C41A5"/>
    <w:rsid w:val="006C41AF"/>
    <w:rsid w:val="006C441F"/>
    <w:rsid w:val="006C4564"/>
    <w:rsid w:val="006C47A0"/>
    <w:rsid w:val="006C47BA"/>
    <w:rsid w:val="006C4B83"/>
    <w:rsid w:val="006C4B84"/>
    <w:rsid w:val="006C4D71"/>
    <w:rsid w:val="006C506E"/>
    <w:rsid w:val="006C50E1"/>
    <w:rsid w:val="006C5201"/>
    <w:rsid w:val="006C5B58"/>
    <w:rsid w:val="006C5D1C"/>
    <w:rsid w:val="006C5D75"/>
    <w:rsid w:val="006C5E60"/>
    <w:rsid w:val="006C5F08"/>
    <w:rsid w:val="006C6315"/>
    <w:rsid w:val="006C6636"/>
    <w:rsid w:val="006C6798"/>
    <w:rsid w:val="006C6CB1"/>
    <w:rsid w:val="006C6D95"/>
    <w:rsid w:val="006C7098"/>
    <w:rsid w:val="006C7B1F"/>
    <w:rsid w:val="006D0427"/>
    <w:rsid w:val="006D04F4"/>
    <w:rsid w:val="006D0846"/>
    <w:rsid w:val="006D0C25"/>
    <w:rsid w:val="006D0C34"/>
    <w:rsid w:val="006D0ED0"/>
    <w:rsid w:val="006D1082"/>
    <w:rsid w:val="006D10F0"/>
    <w:rsid w:val="006D13A1"/>
    <w:rsid w:val="006D1434"/>
    <w:rsid w:val="006D15DC"/>
    <w:rsid w:val="006D199E"/>
    <w:rsid w:val="006D1BCB"/>
    <w:rsid w:val="006D1CBF"/>
    <w:rsid w:val="006D1F9B"/>
    <w:rsid w:val="006D2111"/>
    <w:rsid w:val="006D2437"/>
    <w:rsid w:val="006D294C"/>
    <w:rsid w:val="006D2A54"/>
    <w:rsid w:val="006D2DE2"/>
    <w:rsid w:val="006D3161"/>
    <w:rsid w:val="006D3292"/>
    <w:rsid w:val="006D38F2"/>
    <w:rsid w:val="006D3B6C"/>
    <w:rsid w:val="006D3CDF"/>
    <w:rsid w:val="006D3E02"/>
    <w:rsid w:val="006D3FE7"/>
    <w:rsid w:val="006D419E"/>
    <w:rsid w:val="006D4259"/>
    <w:rsid w:val="006D4289"/>
    <w:rsid w:val="006D4510"/>
    <w:rsid w:val="006D4512"/>
    <w:rsid w:val="006D49E2"/>
    <w:rsid w:val="006D4DBA"/>
    <w:rsid w:val="006D4E02"/>
    <w:rsid w:val="006D5636"/>
    <w:rsid w:val="006D5A10"/>
    <w:rsid w:val="006D5B67"/>
    <w:rsid w:val="006D5C91"/>
    <w:rsid w:val="006D6005"/>
    <w:rsid w:val="006D61AE"/>
    <w:rsid w:val="006D6533"/>
    <w:rsid w:val="006D6670"/>
    <w:rsid w:val="006D6980"/>
    <w:rsid w:val="006D6AC3"/>
    <w:rsid w:val="006D6B02"/>
    <w:rsid w:val="006D6C91"/>
    <w:rsid w:val="006D6D78"/>
    <w:rsid w:val="006D7010"/>
    <w:rsid w:val="006D703F"/>
    <w:rsid w:val="006D719D"/>
    <w:rsid w:val="006D74A6"/>
    <w:rsid w:val="006D74F1"/>
    <w:rsid w:val="006D7656"/>
    <w:rsid w:val="006D771F"/>
    <w:rsid w:val="006D773E"/>
    <w:rsid w:val="006D7811"/>
    <w:rsid w:val="006D7ABC"/>
    <w:rsid w:val="006D7F39"/>
    <w:rsid w:val="006E00DE"/>
    <w:rsid w:val="006E03A1"/>
    <w:rsid w:val="006E096C"/>
    <w:rsid w:val="006E0BC0"/>
    <w:rsid w:val="006E0C71"/>
    <w:rsid w:val="006E1152"/>
    <w:rsid w:val="006E1488"/>
    <w:rsid w:val="006E15A7"/>
    <w:rsid w:val="006E161D"/>
    <w:rsid w:val="006E17F2"/>
    <w:rsid w:val="006E1AA5"/>
    <w:rsid w:val="006E1D49"/>
    <w:rsid w:val="006E2201"/>
    <w:rsid w:val="006E2958"/>
    <w:rsid w:val="006E2CA3"/>
    <w:rsid w:val="006E33BB"/>
    <w:rsid w:val="006E388E"/>
    <w:rsid w:val="006E3BC2"/>
    <w:rsid w:val="006E3D42"/>
    <w:rsid w:val="006E460F"/>
    <w:rsid w:val="006E463F"/>
    <w:rsid w:val="006E4647"/>
    <w:rsid w:val="006E4BA6"/>
    <w:rsid w:val="006E4D45"/>
    <w:rsid w:val="006E4D4F"/>
    <w:rsid w:val="006E4DB8"/>
    <w:rsid w:val="006E4E4F"/>
    <w:rsid w:val="006E504E"/>
    <w:rsid w:val="006E513D"/>
    <w:rsid w:val="006E514B"/>
    <w:rsid w:val="006E51DD"/>
    <w:rsid w:val="006E554C"/>
    <w:rsid w:val="006E5C12"/>
    <w:rsid w:val="006E5C81"/>
    <w:rsid w:val="006E5DC5"/>
    <w:rsid w:val="006E5EF3"/>
    <w:rsid w:val="006E683A"/>
    <w:rsid w:val="006E699D"/>
    <w:rsid w:val="006E6BE7"/>
    <w:rsid w:val="006E6EB3"/>
    <w:rsid w:val="006E7266"/>
    <w:rsid w:val="006E74A5"/>
    <w:rsid w:val="006E75D7"/>
    <w:rsid w:val="006E79A9"/>
    <w:rsid w:val="006F0789"/>
    <w:rsid w:val="006F1257"/>
    <w:rsid w:val="006F1486"/>
    <w:rsid w:val="006F1909"/>
    <w:rsid w:val="006F1AC2"/>
    <w:rsid w:val="006F1F76"/>
    <w:rsid w:val="006F1FA4"/>
    <w:rsid w:val="006F2052"/>
    <w:rsid w:val="006F208A"/>
    <w:rsid w:val="006F24DF"/>
    <w:rsid w:val="006F2891"/>
    <w:rsid w:val="006F295D"/>
    <w:rsid w:val="006F2999"/>
    <w:rsid w:val="006F3348"/>
    <w:rsid w:val="006F34F4"/>
    <w:rsid w:val="006F3A2D"/>
    <w:rsid w:val="006F3DC3"/>
    <w:rsid w:val="006F3F1F"/>
    <w:rsid w:val="006F4042"/>
    <w:rsid w:val="006F445C"/>
    <w:rsid w:val="006F4B31"/>
    <w:rsid w:val="006F548A"/>
    <w:rsid w:val="006F5919"/>
    <w:rsid w:val="006F5C93"/>
    <w:rsid w:val="006F61C2"/>
    <w:rsid w:val="006F61F7"/>
    <w:rsid w:val="006F6800"/>
    <w:rsid w:val="006F6AD1"/>
    <w:rsid w:val="006F6DAD"/>
    <w:rsid w:val="006F6F86"/>
    <w:rsid w:val="006F71B8"/>
    <w:rsid w:val="006F71D9"/>
    <w:rsid w:val="006F7490"/>
    <w:rsid w:val="006F7536"/>
    <w:rsid w:val="006F7852"/>
    <w:rsid w:val="006F7981"/>
    <w:rsid w:val="006F7CEE"/>
    <w:rsid w:val="006F7FB9"/>
    <w:rsid w:val="00700BE5"/>
    <w:rsid w:val="00700C05"/>
    <w:rsid w:val="00700E71"/>
    <w:rsid w:val="00700F2D"/>
    <w:rsid w:val="00701241"/>
    <w:rsid w:val="007013CD"/>
    <w:rsid w:val="00701A6D"/>
    <w:rsid w:val="00701B0D"/>
    <w:rsid w:val="00701B5B"/>
    <w:rsid w:val="00701D8A"/>
    <w:rsid w:val="0070267D"/>
    <w:rsid w:val="0070272B"/>
    <w:rsid w:val="007027A4"/>
    <w:rsid w:val="00702A83"/>
    <w:rsid w:val="00702C0F"/>
    <w:rsid w:val="0070311F"/>
    <w:rsid w:val="00703889"/>
    <w:rsid w:val="007038C4"/>
    <w:rsid w:val="007038FC"/>
    <w:rsid w:val="00703A26"/>
    <w:rsid w:val="00703F6F"/>
    <w:rsid w:val="00704221"/>
    <w:rsid w:val="0070462B"/>
    <w:rsid w:val="007048A7"/>
    <w:rsid w:val="00704979"/>
    <w:rsid w:val="00704BD4"/>
    <w:rsid w:val="00704CD1"/>
    <w:rsid w:val="00704D6E"/>
    <w:rsid w:val="00704FB0"/>
    <w:rsid w:val="0070547D"/>
    <w:rsid w:val="007055D8"/>
    <w:rsid w:val="00705C1D"/>
    <w:rsid w:val="00705DC4"/>
    <w:rsid w:val="00705E64"/>
    <w:rsid w:val="0070652F"/>
    <w:rsid w:val="00706631"/>
    <w:rsid w:val="0070669E"/>
    <w:rsid w:val="00706838"/>
    <w:rsid w:val="00706B3C"/>
    <w:rsid w:val="00706BE0"/>
    <w:rsid w:val="00706E58"/>
    <w:rsid w:val="00707281"/>
    <w:rsid w:val="00707577"/>
    <w:rsid w:val="00707602"/>
    <w:rsid w:val="007076B0"/>
    <w:rsid w:val="0070774D"/>
    <w:rsid w:val="00707A8B"/>
    <w:rsid w:val="00707F73"/>
    <w:rsid w:val="00710035"/>
    <w:rsid w:val="0071022B"/>
    <w:rsid w:val="00710296"/>
    <w:rsid w:val="007102D2"/>
    <w:rsid w:val="00710310"/>
    <w:rsid w:val="0071057F"/>
    <w:rsid w:val="00710955"/>
    <w:rsid w:val="00710BC9"/>
    <w:rsid w:val="00710DC3"/>
    <w:rsid w:val="0071100F"/>
    <w:rsid w:val="00712495"/>
    <w:rsid w:val="00712575"/>
    <w:rsid w:val="0071285E"/>
    <w:rsid w:val="00712B22"/>
    <w:rsid w:val="00712B31"/>
    <w:rsid w:val="00712B4B"/>
    <w:rsid w:val="00712CB7"/>
    <w:rsid w:val="00712ED9"/>
    <w:rsid w:val="00712F75"/>
    <w:rsid w:val="00712FB7"/>
    <w:rsid w:val="007130B5"/>
    <w:rsid w:val="007131EA"/>
    <w:rsid w:val="00713473"/>
    <w:rsid w:val="00713BB0"/>
    <w:rsid w:val="00713C77"/>
    <w:rsid w:val="00713F8E"/>
    <w:rsid w:val="0071423D"/>
    <w:rsid w:val="007144B2"/>
    <w:rsid w:val="00714561"/>
    <w:rsid w:val="007147E5"/>
    <w:rsid w:val="0071481F"/>
    <w:rsid w:val="00714822"/>
    <w:rsid w:val="00714AF3"/>
    <w:rsid w:val="00715413"/>
    <w:rsid w:val="007158E2"/>
    <w:rsid w:val="00715989"/>
    <w:rsid w:val="00715F25"/>
    <w:rsid w:val="00716140"/>
    <w:rsid w:val="007163E3"/>
    <w:rsid w:val="0071652F"/>
    <w:rsid w:val="0071699D"/>
    <w:rsid w:val="00716B28"/>
    <w:rsid w:val="007172D0"/>
    <w:rsid w:val="0071741D"/>
    <w:rsid w:val="00717A36"/>
    <w:rsid w:val="00717CE1"/>
    <w:rsid w:val="00717CF9"/>
    <w:rsid w:val="007204B5"/>
    <w:rsid w:val="00720C5C"/>
    <w:rsid w:val="007214B7"/>
    <w:rsid w:val="007216C7"/>
    <w:rsid w:val="007217F5"/>
    <w:rsid w:val="00721A54"/>
    <w:rsid w:val="00721C12"/>
    <w:rsid w:val="00721DDB"/>
    <w:rsid w:val="00722054"/>
    <w:rsid w:val="007221C5"/>
    <w:rsid w:val="00722632"/>
    <w:rsid w:val="0072282C"/>
    <w:rsid w:val="00722B56"/>
    <w:rsid w:val="00722BE6"/>
    <w:rsid w:val="00722D6F"/>
    <w:rsid w:val="00723280"/>
    <w:rsid w:val="00723285"/>
    <w:rsid w:val="00723459"/>
    <w:rsid w:val="00723475"/>
    <w:rsid w:val="00723A13"/>
    <w:rsid w:val="00723AE1"/>
    <w:rsid w:val="00724019"/>
    <w:rsid w:val="007242BC"/>
    <w:rsid w:val="007244DF"/>
    <w:rsid w:val="007246F4"/>
    <w:rsid w:val="007250AD"/>
    <w:rsid w:val="00725210"/>
    <w:rsid w:val="00725440"/>
    <w:rsid w:val="007255D2"/>
    <w:rsid w:val="007256B0"/>
    <w:rsid w:val="007259D1"/>
    <w:rsid w:val="0072605D"/>
    <w:rsid w:val="00726519"/>
    <w:rsid w:val="0072663B"/>
    <w:rsid w:val="007268AF"/>
    <w:rsid w:val="00726C6F"/>
    <w:rsid w:val="007275DB"/>
    <w:rsid w:val="007277F5"/>
    <w:rsid w:val="007278A5"/>
    <w:rsid w:val="00727996"/>
    <w:rsid w:val="00727AEB"/>
    <w:rsid w:val="00727B35"/>
    <w:rsid w:val="00730030"/>
    <w:rsid w:val="00730B8A"/>
    <w:rsid w:val="0073116A"/>
    <w:rsid w:val="00731588"/>
    <w:rsid w:val="007316B2"/>
    <w:rsid w:val="00731C3D"/>
    <w:rsid w:val="00732171"/>
    <w:rsid w:val="007322CC"/>
    <w:rsid w:val="0073247F"/>
    <w:rsid w:val="0073278D"/>
    <w:rsid w:val="00732880"/>
    <w:rsid w:val="007333DF"/>
    <w:rsid w:val="007337B8"/>
    <w:rsid w:val="007338D1"/>
    <w:rsid w:val="007339AB"/>
    <w:rsid w:val="00733BE5"/>
    <w:rsid w:val="0073428B"/>
    <w:rsid w:val="0073447D"/>
    <w:rsid w:val="00734866"/>
    <w:rsid w:val="007348D4"/>
    <w:rsid w:val="0073520A"/>
    <w:rsid w:val="007355B5"/>
    <w:rsid w:val="007357ED"/>
    <w:rsid w:val="00735A76"/>
    <w:rsid w:val="00735B10"/>
    <w:rsid w:val="007363AA"/>
    <w:rsid w:val="00736B98"/>
    <w:rsid w:val="00736CA2"/>
    <w:rsid w:val="00736DD7"/>
    <w:rsid w:val="00736F9D"/>
    <w:rsid w:val="007376CF"/>
    <w:rsid w:val="00737861"/>
    <w:rsid w:val="00737895"/>
    <w:rsid w:val="00737B0B"/>
    <w:rsid w:val="00737E09"/>
    <w:rsid w:val="0074014C"/>
    <w:rsid w:val="0074048A"/>
    <w:rsid w:val="00740495"/>
    <w:rsid w:val="007407F6"/>
    <w:rsid w:val="0074087C"/>
    <w:rsid w:val="00740BEF"/>
    <w:rsid w:val="00740C9E"/>
    <w:rsid w:val="00740EE8"/>
    <w:rsid w:val="0074114B"/>
    <w:rsid w:val="0074120A"/>
    <w:rsid w:val="00741534"/>
    <w:rsid w:val="007416A1"/>
    <w:rsid w:val="00741A8E"/>
    <w:rsid w:val="00741B45"/>
    <w:rsid w:val="00741EB0"/>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0F6"/>
    <w:rsid w:val="007444B8"/>
    <w:rsid w:val="007447FB"/>
    <w:rsid w:val="00744A0E"/>
    <w:rsid w:val="00744A91"/>
    <w:rsid w:val="00744CB4"/>
    <w:rsid w:val="00744CE7"/>
    <w:rsid w:val="00744DB4"/>
    <w:rsid w:val="007452AE"/>
    <w:rsid w:val="00745546"/>
    <w:rsid w:val="00745691"/>
    <w:rsid w:val="00745866"/>
    <w:rsid w:val="0074597F"/>
    <w:rsid w:val="00745C5C"/>
    <w:rsid w:val="00745D25"/>
    <w:rsid w:val="00745DF5"/>
    <w:rsid w:val="00745E42"/>
    <w:rsid w:val="007461EC"/>
    <w:rsid w:val="00746223"/>
    <w:rsid w:val="0074622F"/>
    <w:rsid w:val="00746376"/>
    <w:rsid w:val="00746408"/>
    <w:rsid w:val="00746558"/>
    <w:rsid w:val="00746F01"/>
    <w:rsid w:val="00747628"/>
    <w:rsid w:val="00747AD9"/>
    <w:rsid w:val="0075015B"/>
    <w:rsid w:val="00750968"/>
    <w:rsid w:val="007509B5"/>
    <w:rsid w:val="007509FB"/>
    <w:rsid w:val="00750BE5"/>
    <w:rsid w:val="00750C03"/>
    <w:rsid w:val="00750C58"/>
    <w:rsid w:val="00750E46"/>
    <w:rsid w:val="00750E72"/>
    <w:rsid w:val="007515B4"/>
    <w:rsid w:val="007517F7"/>
    <w:rsid w:val="00751A5B"/>
    <w:rsid w:val="007520BC"/>
    <w:rsid w:val="00752144"/>
    <w:rsid w:val="00752422"/>
    <w:rsid w:val="007524C6"/>
    <w:rsid w:val="0075252B"/>
    <w:rsid w:val="007526C3"/>
    <w:rsid w:val="00752714"/>
    <w:rsid w:val="00752B4C"/>
    <w:rsid w:val="00752D5B"/>
    <w:rsid w:val="00753083"/>
    <w:rsid w:val="00753382"/>
    <w:rsid w:val="00753533"/>
    <w:rsid w:val="00753672"/>
    <w:rsid w:val="00753851"/>
    <w:rsid w:val="00753E38"/>
    <w:rsid w:val="00753ED2"/>
    <w:rsid w:val="007547BB"/>
    <w:rsid w:val="007549FD"/>
    <w:rsid w:val="00755057"/>
    <w:rsid w:val="007551E1"/>
    <w:rsid w:val="0075581D"/>
    <w:rsid w:val="0075590D"/>
    <w:rsid w:val="00755A23"/>
    <w:rsid w:val="00755C1A"/>
    <w:rsid w:val="00756313"/>
    <w:rsid w:val="00756514"/>
    <w:rsid w:val="00756AB5"/>
    <w:rsid w:val="00757046"/>
    <w:rsid w:val="00757285"/>
    <w:rsid w:val="00757460"/>
    <w:rsid w:val="00757854"/>
    <w:rsid w:val="0075787F"/>
    <w:rsid w:val="00757913"/>
    <w:rsid w:val="00757988"/>
    <w:rsid w:val="007579B7"/>
    <w:rsid w:val="00757A24"/>
    <w:rsid w:val="00757AE9"/>
    <w:rsid w:val="00757B5F"/>
    <w:rsid w:val="00757E84"/>
    <w:rsid w:val="00757EDF"/>
    <w:rsid w:val="00757FA5"/>
    <w:rsid w:val="00760363"/>
    <w:rsid w:val="007607E9"/>
    <w:rsid w:val="00760A4F"/>
    <w:rsid w:val="00760A8E"/>
    <w:rsid w:val="00760B74"/>
    <w:rsid w:val="00761010"/>
    <w:rsid w:val="00761265"/>
    <w:rsid w:val="00761664"/>
    <w:rsid w:val="00761D5C"/>
    <w:rsid w:val="00762009"/>
    <w:rsid w:val="00762182"/>
    <w:rsid w:val="007625BB"/>
    <w:rsid w:val="00762758"/>
    <w:rsid w:val="00763024"/>
    <w:rsid w:val="007634E1"/>
    <w:rsid w:val="00763538"/>
    <w:rsid w:val="0076357C"/>
    <w:rsid w:val="007635A1"/>
    <w:rsid w:val="0076416E"/>
    <w:rsid w:val="007642BE"/>
    <w:rsid w:val="00764772"/>
    <w:rsid w:val="0076489B"/>
    <w:rsid w:val="00764908"/>
    <w:rsid w:val="00764D42"/>
    <w:rsid w:val="00764DC8"/>
    <w:rsid w:val="00765059"/>
    <w:rsid w:val="0076515A"/>
    <w:rsid w:val="0076535C"/>
    <w:rsid w:val="007654B3"/>
    <w:rsid w:val="00765587"/>
    <w:rsid w:val="0076559D"/>
    <w:rsid w:val="00765697"/>
    <w:rsid w:val="0076579A"/>
    <w:rsid w:val="00765CDB"/>
    <w:rsid w:val="00765CF2"/>
    <w:rsid w:val="00766336"/>
    <w:rsid w:val="00766716"/>
    <w:rsid w:val="007668DF"/>
    <w:rsid w:val="00766F58"/>
    <w:rsid w:val="007670B0"/>
    <w:rsid w:val="007674C7"/>
    <w:rsid w:val="0076760C"/>
    <w:rsid w:val="00767C0A"/>
    <w:rsid w:val="00767C1E"/>
    <w:rsid w:val="00770145"/>
    <w:rsid w:val="00770257"/>
    <w:rsid w:val="00770738"/>
    <w:rsid w:val="0077089F"/>
    <w:rsid w:val="007709CC"/>
    <w:rsid w:val="00770A78"/>
    <w:rsid w:val="00771066"/>
    <w:rsid w:val="00771BEA"/>
    <w:rsid w:val="0077214D"/>
    <w:rsid w:val="007725C7"/>
    <w:rsid w:val="007726A8"/>
    <w:rsid w:val="00772D00"/>
    <w:rsid w:val="007731E0"/>
    <w:rsid w:val="00773399"/>
    <w:rsid w:val="0077345B"/>
    <w:rsid w:val="00773691"/>
    <w:rsid w:val="00773A2F"/>
    <w:rsid w:val="00773AB6"/>
    <w:rsid w:val="007748E8"/>
    <w:rsid w:val="00774971"/>
    <w:rsid w:val="00774ACB"/>
    <w:rsid w:val="00774B7E"/>
    <w:rsid w:val="00774C75"/>
    <w:rsid w:val="00774DE8"/>
    <w:rsid w:val="00775034"/>
    <w:rsid w:val="0077560E"/>
    <w:rsid w:val="007757B0"/>
    <w:rsid w:val="0077582C"/>
    <w:rsid w:val="00775871"/>
    <w:rsid w:val="00775A0A"/>
    <w:rsid w:val="00775FF7"/>
    <w:rsid w:val="007764E4"/>
    <w:rsid w:val="007765B2"/>
    <w:rsid w:val="0077669C"/>
    <w:rsid w:val="007767D2"/>
    <w:rsid w:val="007767DC"/>
    <w:rsid w:val="00776C29"/>
    <w:rsid w:val="00777334"/>
    <w:rsid w:val="00777909"/>
    <w:rsid w:val="0077797B"/>
    <w:rsid w:val="00777ABF"/>
    <w:rsid w:val="00777B65"/>
    <w:rsid w:val="00777C28"/>
    <w:rsid w:val="00777E9A"/>
    <w:rsid w:val="0078014A"/>
    <w:rsid w:val="007801A6"/>
    <w:rsid w:val="007801A7"/>
    <w:rsid w:val="007803DA"/>
    <w:rsid w:val="00780960"/>
    <w:rsid w:val="00780A99"/>
    <w:rsid w:val="0078122D"/>
    <w:rsid w:val="00781375"/>
    <w:rsid w:val="00781456"/>
    <w:rsid w:val="00781687"/>
    <w:rsid w:val="007817CD"/>
    <w:rsid w:val="007819B1"/>
    <w:rsid w:val="00781DB7"/>
    <w:rsid w:val="00782497"/>
    <w:rsid w:val="00782516"/>
    <w:rsid w:val="00782DA9"/>
    <w:rsid w:val="00782E44"/>
    <w:rsid w:val="00782F0F"/>
    <w:rsid w:val="007832E0"/>
    <w:rsid w:val="00783591"/>
    <w:rsid w:val="00783794"/>
    <w:rsid w:val="007838A0"/>
    <w:rsid w:val="00783A9B"/>
    <w:rsid w:val="00783B2F"/>
    <w:rsid w:val="00783E42"/>
    <w:rsid w:val="00784299"/>
    <w:rsid w:val="00784734"/>
    <w:rsid w:val="00784AD1"/>
    <w:rsid w:val="00784CA8"/>
    <w:rsid w:val="00785023"/>
    <w:rsid w:val="0078551E"/>
    <w:rsid w:val="00785782"/>
    <w:rsid w:val="00785836"/>
    <w:rsid w:val="00785BA8"/>
    <w:rsid w:val="00785D11"/>
    <w:rsid w:val="007861E3"/>
    <w:rsid w:val="007863BD"/>
    <w:rsid w:val="007863F6"/>
    <w:rsid w:val="0078674A"/>
    <w:rsid w:val="00786851"/>
    <w:rsid w:val="00786BBE"/>
    <w:rsid w:val="00786D18"/>
    <w:rsid w:val="00786EBB"/>
    <w:rsid w:val="007871EA"/>
    <w:rsid w:val="0078730B"/>
    <w:rsid w:val="00787591"/>
    <w:rsid w:val="00787681"/>
    <w:rsid w:val="007878FF"/>
    <w:rsid w:val="00787A21"/>
    <w:rsid w:val="00787A92"/>
    <w:rsid w:val="00787C26"/>
    <w:rsid w:val="00787FD1"/>
    <w:rsid w:val="0079002A"/>
    <w:rsid w:val="0079011E"/>
    <w:rsid w:val="0079038D"/>
    <w:rsid w:val="007904B7"/>
    <w:rsid w:val="00790547"/>
    <w:rsid w:val="00790621"/>
    <w:rsid w:val="007906F9"/>
    <w:rsid w:val="0079079A"/>
    <w:rsid w:val="007908AA"/>
    <w:rsid w:val="00790B58"/>
    <w:rsid w:val="00790F9F"/>
    <w:rsid w:val="00790FA5"/>
    <w:rsid w:val="00791008"/>
    <w:rsid w:val="00791186"/>
    <w:rsid w:val="007917A3"/>
    <w:rsid w:val="00791857"/>
    <w:rsid w:val="00791884"/>
    <w:rsid w:val="00791977"/>
    <w:rsid w:val="00791DDA"/>
    <w:rsid w:val="00791DF1"/>
    <w:rsid w:val="00791EAA"/>
    <w:rsid w:val="0079209F"/>
    <w:rsid w:val="007924C3"/>
    <w:rsid w:val="007925C2"/>
    <w:rsid w:val="0079274E"/>
    <w:rsid w:val="0079299A"/>
    <w:rsid w:val="00792A1A"/>
    <w:rsid w:val="00792AC9"/>
    <w:rsid w:val="0079310B"/>
    <w:rsid w:val="00793190"/>
    <w:rsid w:val="007931E6"/>
    <w:rsid w:val="007933B7"/>
    <w:rsid w:val="0079360B"/>
    <w:rsid w:val="007938EA"/>
    <w:rsid w:val="00793AA3"/>
    <w:rsid w:val="007943B5"/>
    <w:rsid w:val="007943C2"/>
    <w:rsid w:val="00794601"/>
    <w:rsid w:val="00794FAD"/>
    <w:rsid w:val="00795019"/>
    <w:rsid w:val="007950D5"/>
    <w:rsid w:val="007956DA"/>
    <w:rsid w:val="00795769"/>
    <w:rsid w:val="00795906"/>
    <w:rsid w:val="00795C26"/>
    <w:rsid w:val="00795E1D"/>
    <w:rsid w:val="00795E2B"/>
    <w:rsid w:val="00795E4E"/>
    <w:rsid w:val="00796048"/>
    <w:rsid w:val="0079612A"/>
    <w:rsid w:val="0079615C"/>
    <w:rsid w:val="00796455"/>
    <w:rsid w:val="0079666E"/>
    <w:rsid w:val="0079680F"/>
    <w:rsid w:val="0079681B"/>
    <w:rsid w:val="00796AD1"/>
    <w:rsid w:val="0079746C"/>
    <w:rsid w:val="00797484"/>
    <w:rsid w:val="00797562"/>
    <w:rsid w:val="00797710"/>
    <w:rsid w:val="00797ADF"/>
    <w:rsid w:val="00797F81"/>
    <w:rsid w:val="007A03C4"/>
    <w:rsid w:val="007A073F"/>
    <w:rsid w:val="007A0752"/>
    <w:rsid w:val="007A1655"/>
    <w:rsid w:val="007A1740"/>
    <w:rsid w:val="007A1915"/>
    <w:rsid w:val="007A1A43"/>
    <w:rsid w:val="007A1C4D"/>
    <w:rsid w:val="007A1DD2"/>
    <w:rsid w:val="007A214E"/>
    <w:rsid w:val="007A2705"/>
    <w:rsid w:val="007A277F"/>
    <w:rsid w:val="007A287E"/>
    <w:rsid w:val="007A29DB"/>
    <w:rsid w:val="007A2EA5"/>
    <w:rsid w:val="007A2EC9"/>
    <w:rsid w:val="007A305B"/>
    <w:rsid w:val="007A3088"/>
    <w:rsid w:val="007A3391"/>
    <w:rsid w:val="007A3581"/>
    <w:rsid w:val="007A36F7"/>
    <w:rsid w:val="007A3FC6"/>
    <w:rsid w:val="007A4100"/>
    <w:rsid w:val="007A47D4"/>
    <w:rsid w:val="007A4A52"/>
    <w:rsid w:val="007A506A"/>
    <w:rsid w:val="007A5321"/>
    <w:rsid w:val="007A5531"/>
    <w:rsid w:val="007A589A"/>
    <w:rsid w:val="007A5B4A"/>
    <w:rsid w:val="007A6002"/>
    <w:rsid w:val="007A617C"/>
    <w:rsid w:val="007A6261"/>
    <w:rsid w:val="007A69B2"/>
    <w:rsid w:val="007A6A29"/>
    <w:rsid w:val="007A6C6F"/>
    <w:rsid w:val="007A711E"/>
    <w:rsid w:val="007A73C2"/>
    <w:rsid w:val="007A74AC"/>
    <w:rsid w:val="007A75C0"/>
    <w:rsid w:val="007A79E5"/>
    <w:rsid w:val="007A7A4A"/>
    <w:rsid w:val="007A7BEE"/>
    <w:rsid w:val="007A7C26"/>
    <w:rsid w:val="007A7C80"/>
    <w:rsid w:val="007A7FA0"/>
    <w:rsid w:val="007B023A"/>
    <w:rsid w:val="007B083A"/>
    <w:rsid w:val="007B08C3"/>
    <w:rsid w:val="007B0E4C"/>
    <w:rsid w:val="007B10DC"/>
    <w:rsid w:val="007B13BD"/>
    <w:rsid w:val="007B16D4"/>
    <w:rsid w:val="007B196C"/>
    <w:rsid w:val="007B1AB2"/>
    <w:rsid w:val="007B1B17"/>
    <w:rsid w:val="007B1F65"/>
    <w:rsid w:val="007B20E8"/>
    <w:rsid w:val="007B2521"/>
    <w:rsid w:val="007B2C6D"/>
    <w:rsid w:val="007B2E63"/>
    <w:rsid w:val="007B2F35"/>
    <w:rsid w:val="007B30B8"/>
    <w:rsid w:val="007B30D9"/>
    <w:rsid w:val="007B3479"/>
    <w:rsid w:val="007B37AF"/>
    <w:rsid w:val="007B3914"/>
    <w:rsid w:val="007B3B43"/>
    <w:rsid w:val="007B3CEC"/>
    <w:rsid w:val="007B3D41"/>
    <w:rsid w:val="007B3EC6"/>
    <w:rsid w:val="007B3FFE"/>
    <w:rsid w:val="007B40C2"/>
    <w:rsid w:val="007B4C8D"/>
    <w:rsid w:val="007B4CCA"/>
    <w:rsid w:val="007B4F2F"/>
    <w:rsid w:val="007B50DA"/>
    <w:rsid w:val="007B511E"/>
    <w:rsid w:val="007B512F"/>
    <w:rsid w:val="007B570C"/>
    <w:rsid w:val="007B5C76"/>
    <w:rsid w:val="007B5DFA"/>
    <w:rsid w:val="007B5E35"/>
    <w:rsid w:val="007B6282"/>
    <w:rsid w:val="007B639E"/>
    <w:rsid w:val="007B66F6"/>
    <w:rsid w:val="007B679B"/>
    <w:rsid w:val="007B6833"/>
    <w:rsid w:val="007B6B46"/>
    <w:rsid w:val="007B6CA6"/>
    <w:rsid w:val="007B6E04"/>
    <w:rsid w:val="007B7572"/>
    <w:rsid w:val="007B7894"/>
    <w:rsid w:val="007B7A96"/>
    <w:rsid w:val="007B7C3A"/>
    <w:rsid w:val="007B7C91"/>
    <w:rsid w:val="007C007B"/>
    <w:rsid w:val="007C042F"/>
    <w:rsid w:val="007C08B2"/>
    <w:rsid w:val="007C118C"/>
    <w:rsid w:val="007C12E4"/>
    <w:rsid w:val="007C145A"/>
    <w:rsid w:val="007C15FF"/>
    <w:rsid w:val="007C190F"/>
    <w:rsid w:val="007C1B71"/>
    <w:rsid w:val="007C1C7D"/>
    <w:rsid w:val="007C1CF0"/>
    <w:rsid w:val="007C1EAC"/>
    <w:rsid w:val="007C210E"/>
    <w:rsid w:val="007C2156"/>
    <w:rsid w:val="007C22CB"/>
    <w:rsid w:val="007C2960"/>
    <w:rsid w:val="007C2ED6"/>
    <w:rsid w:val="007C3B17"/>
    <w:rsid w:val="007C3E3C"/>
    <w:rsid w:val="007C3EAE"/>
    <w:rsid w:val="007C4008"/>
    <w:rsid w:val="007C40FE"/>
    <w:rsid w:val="007C4290"/>
    <w:rsid w:val="007C43CF"/>
    <w:rsid w:val="007C4B06"/>
    <w:rsid w:val="007C4C9F"/>
    <w:rsid w:val="007C4E80"/>
    <w:rsid w:val="007C5186"/>
    <w:rsid w:val="007C51A9"/>
    <w:rsid w:val="007C51CC"/>
    <w:rsid w:val="007C5899"/>
    <w:rsid w:val="007C5B4B"/>
    <w:rsid w:val="007C5CDB"/>
    <w:rsid w:val="007C5F24"/>
    <w:rsid w:val="007C60EA"/>
    <w:rsid w:val="007C6167"/>
    <w:rsid w:val="007C64D9"/>
    <w:rsid w:val="007C6544"/>
    <w:rsid w:val="007C6618"/>
    <w:rsid w:val="007C6A01"/>
    <w:rsid w:val="007C6A2F"/>
    <w:rsid w:val="007C6B35"/>
    <w:rsid w:val="007C6C39"/>
    <w:rsid w:val="007C6F86"/>
    <w:rsid w:val="007C7246"/>
    <w:rsid w:val="007C778E"/>
    <w:rsid w:val="007C78B8"/>
    <w:rsid w:val="007C7933"/>
    <w:rsid w:val="007C7ADF"/>
    <w:rsid w:val="007C7B6D"/>
    <w:rsid w:val="007C7B7D"/>
    <w:rsid w:val="007C7CEC"/>
    <w:rsid w:val="007D02F6"/>
    <w:rsid w:val="007D04B8"/>
    <w:rsid w:val="007D0513"/>
    <w:rsid w:val="007D05A2"/>
    <w:rsid w:val="007D0665"/>
    <w:rsid w:val="007D0758"/>
    <w:rsid w:val="007D0B4A"/>
    <w:rsid w:val="007D0B79"/>
    <w:rsid w:val="007D0BD7"/>
    <w:rsid w:val="007D0E81"/>
    <w:rsid w:val="007D120B"/>
    <w:rsid w:val="007D1C95"/>
    <w:rsid w:val="007D1CF3"/>
    <w:rsid w:val="007D1D35"/>
    <w:rsid w:val="007D206F"/>
    <w:rsid w:val="007D22D1"/>
    <w:rsid w:val="007D2385"/>
    <w:rsid w:val="007D24CE"/>
    <w:rsid w:val="007D261A"/>
    <w:rsid w:val="007D2755"/>
    <w:rsid w:val="007D291F"/>
    <w:rsid w:val="007D2A2A"/>
    <w:rsid w:val="007D2A37"/>
    <w:rsid w:val="007D2EB4"/>
    <w:rsid w:val="007D2FEF"/>
    <w:rsid w:val="007D33A1"/>
    <w:rsid w:val="007D3784"/>
    <w:rsid w:val="007D38A0"/>
    <w:rsid w:val="007D3EAE"/>
    <w:rsid w:val="007D3F51"/>
    <w:rsid w:val="007D40FC"/>
    <w:rsid w:val="007D411E"/>
    <w:rsid w:val="007D43F0"/>
    <w:rsid w:val="007D44C0"/>
    <w:rsid w:val="007D491A"/>
    <w:rsid w:val="007D49BA"/>
    <w:rsid w:val="007D4A3E"/>
    <w:rsid w:val="007D4FB8"/>
    <w:rsid w:val="007D50BA"/>
    <w:rsid w:val="007D521C"/>
    <w:rsid w:val="007D542B"/>
    <w:rsid w:val="007D5A87"/>
    <w:rsid w:val="007D5ABC"/>
    <w:rsid w:val="007D5BD0"/>
    <w:rsid w:val="007D5BE1"/>
    <w:rsid w:val="007D5CCD"/>
    <w:rsid w:val="007D5CE3"/>
    <w:rsid w:val="007D5DB0"/>
    <w:rsid w:val="007D5EA0"/>
    <w:rsid w:val="007D67D8"/>
    <w:rsid w:val="007D6894"/>
    <w:rsid w:val="007D689A"/>
    <w:rsid w:val="007D6C01"/>
    <w:rsid w:val="007D7309"/>
    <w:rsid w:val="007D7453"/>
    <w:rsid w:val="007D79B6"/>
    <w:rsid w:val="007D7F1E"/>
    <w:rsid w:val="007E01C3"/>
    <w:rsid w:val="007E05A1"/>
    <w:rsid w:val="007E09DF"/>
    <w:rsid w:val="007E0A7A"/>
    <w:rsid w:val="007E0D90"/>
    <w:rsid w:val="007E0E6F"/>
    <w:rsid w:val="007E0F3D"/>
    <w:rsid w:val="007E11C9"/>
    <w:rsid w:val="007E1273"/>
    <w:rsid w:val="007E1807"/>
    <w:rsid w:val="007E1AA6"/>
    <w:rsid w:val="007E1BF3"/>
    <w:rsid w:val="007E1FAD"/>
    <w:rsid w:val="007E20DE"/>
    <w:rsid w:val="007E21C0"/>
    <w:rsid w:val="007E235D"/>
    <w:rsid w:val="007E2DD8"/>
    <w:rsid w:val="007E2EC1"/>
    <w:rsid w:val="007E2ECC"/>
    <w:rsid w:val="007E2F5C"/>
    <w:rsid w:val="007E30D8"/>
    <w:rsid w:val="007E350B"/>
    <w:rsid w:val="007E3664"/>
    <w:rsid w:val="007E3C23"/>
    <w:rsid w:val="007E421B"/>
    <w:rsid w:val="007E4225"/>
    <w:rsid w:val="007E4882"/>
    <w:rsid w:val="007E4988"/>
    <w:rsid w:val="007E4A8F"/>
    <w:rsid w:val="007E4AB7"/>
    <w:rsid w:val="007E4C29"/>
    <w:rsid w:val="007E4E7F"/>
    <w:rsid w:val="007E4EBA"/>
    <w:rsid w:val="007E4FD3"/>
    <w:rsid w:val="007E57F4"/>
    <w:rsid w:val="007E59FA"/>
    <w:rsid w:val="007E5B67"/>
    <w:rsid w:val="007E5C9B"/>
    <w:rsid w:val="007E5DFA"/>
    <w:rsid w:val="007E60EE"/>
    <w:rsid w:val="007E634F"/>
    <w:rsid w:val="007E68E6"/>
    <w:rsid w:val="007E692A"/>
    <w:rsid w:val="007E6BCE"/>
    <w:rsid w:val="007E6DFE"/>
    <w:rsid w:val="007E6EFA"/>
    <w:rsid w:val="007E6F1C"/>
    <w:rsid w:val="007E7112"/>
    <w:rsid w:val="007E7290"/>
    <w:rsid w:val="007E72D0"/>
    <w:rsid w:val="007E731A"/>
    <w:rsid w:val="007E7365"/>
    <w:rsid w:val="007E7476"/>
    <w:rsid w:val="007E7522"/>
    <w:rsid w:val="007E7602"/>
    <w:rsid w:val="007E792A"/>
    <w:rsid w:val="007E7BBC"/>
    <w:rsid w:val="007F0293"/>
    <w:rsid w:val="007F02AB"/>
    <w:rsid w:val="007F0631"/>
    <w:rsid w:val="007F081B"/>
    <w:rsid w:val="007F096D"/>
    <w:rsid w:val="007F0EB8"/>
    <w:rsid w:val="007F1086"/>
    <w:rsid w:val="007F1876"/>
    <w:rsid w:val="007F1948"/>
    <w:rsid w:val="007F1B1D"/>
    <w:rsid w:val="007F2242"/>
    <w:rsid w:val="007F25CE"/>
    <w:rsid w:val="007F2689"/>
    <w:rsid w:val="007F27CB"/>
    <w:rsid w:val="007F2948"/>
    <w:rsid w:val="007F2F22"/>
    <w:rsid w:val="007F30F5"/>
    <w:rsid w:val="007F3128"/>
    <w:rsid w:val="007F31BE"/>
    <w:rsid w:val="007F31E8"/>
    <w:rsid w:val="007F3229"/>
    <w:rsid w:val="007F3740"/>
    <w:rsid w:val="007F374B"/>
    <w:rsid w:val="007F37E6"/>
    <w:rsid w:val="007F37F5"/>
    <w:rsid w:val="007F38D1"/>
    <w:rsid w:val="007F3D46"/>
    <w:rsid w:val="007F3E1C"/>
    <w:rsid w:val="007F3F8C"/>
    <w:rsid w:val="007F4168"/>
    <w:rsid w:val="007F417B"/>
    <w:rsid w:val="007F41F7"/>
    <w:rsid w:val="007F4460"/>
    <w:rsid w:val="007F44D1"/>
    <w:rsid w:val="007F46F8"/>
    <w:rsid w:val="007F488E"/>
    <w:rsid w:val="007F4D2D"/>
    <w:rsid w:val="007F4F5D"/>
    <w:rsid w:val="007F509B"/>
    <w:rsid w:val="007F543A"/>
    <w:rsid w:val="007F5532"/>
    <w:rsid w:val="007F5608"/>
    <w:rsid w:val="007F62C4"/>
    <w:rsid w:val="007F6457"/>
    <w:rsid w:val="007F65DA"/>
    <w:rsid w:val="007F6A05"/>
    <w:rsid w:val="007F6CEA"/>
    <w:rsid w:val="007F765D"/>
    <w:rsid w:val="007F7725"/>
    <w:rsid w:val="007F7B1A"/>
    <w:rsid w:val="007F7EE2"/>
    <w:rsid w:val="0080008A"/>
    <w:rsid w:val="008002AF"/>
    <w:rsid w:val="008002D8"/>
    <w:rsid w:val="00800439"/>
    <w:rsid w:val="00800947"/>
    <w:rsid w:val="00800C6E"/>
    <w:rsid w:val="00800CA2"/>
    <w:rsid w:val="00800F9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3F04"/>
    <w:rsid w:val="0080407A"/>
    <w:rsid w:val="00804353"/>
    <w:rsid w:val="00804515"/>
    <w:rsid w:val="008046EA"/>
    <w:rsid w:val="00804FB2"/>
    <w:rsid w:val="00805141"/>
    <w:rsid w:val="00805606"/>
    <w:rsid w:val="008057BE"/>
    <w:rsid w:val="008057C0"/>
    <w:rsid w:val="00805823"/>
    <w:rsid w:val="00805920"/>
    <w:rsid w:val="00805A41"/>
    <w:rsid w:val="00805CD3"/>
    <w:rsid w:val="00805CFD"/>
    <w:rsid w:val="008066AC"/>
    <w:rsid w:val="00806D9A"/>
    <w:rsid w:val="00806F89"/>
    <w:rsid w:val="0080737C"/>
    <w:rsid w:val="00807460"/>
    <w:rsid w:val="00807624"/>
    <w:rsid w:val="00807C21"/>
    <w:rsid w:val="008100C5"/>
    <w:rsid w:val="0081048B"/>
    <w:rsid w:val="00810925"/>
    <w:rsid w:val="0081097E"/>
    <w:rsid w:val="00810BCD"/>
    <w:rsid w:val="00810F0F"/>
    <w:rsid w:val="0081104A"/>
    <w:rsid w:val="00811076"/>
    <w:rsid w:val="0081112F"/>
    <w:rsid w:val="00811157"/>
    <w:rsid w:val="008115EE"/>
    <w:rsid w:val="008119AD"/>
    <w:rsid w:val="00811BC5"/>
    <w:rsid w:val="00811CB1"/>
    <w:rsid w:val="00811F09"/>
    <w:rsid w:val="00811F5B"/>
    <w:rsid w:val="0081263C"/>
    <w:rsid w:val="00812EC5"/>
    <w:rsid w:val="00813080"/>
    <w:rsid w:val="00813296"/>
    <w:rsid w:val="00813BCA"/>
    <w:rsid w:val="00813D2C"/>
    <w:rsid w:val="00813DC0"/>
    <w:rsid w:val="00813DF5"/>
    <w:rsid w:val="00813E06"/>
    <w:rsid w:val="00813E5C"/>
    <w:rsid w:val="00814493"/>
    <w:rsid w:val="00814826"/>
    <w:rsid w:val="00814CD7"/>
    <w:rsid w:val="00814D59"/>
    <w:rsid w:val="00815037"/>
    <w:rsid w:val="008156C0"/>
    <w:rsid w:val="00815794"/>
    <w:rsid w:val="008157D3"/>
    <w:rsid w:val="008158CA"/>
    <w:rsid w:val="00815982"/>
    <w:rsid w:val="00815A84"/>
    <w:rsid w:val="00815CA7"/>
    <w:rsid w:val="00815D36"/>
    <w:rsid w:val="00815D46"/>
    <w:rsid w:val="008160BC"/>
    <w:rsid w:val="008163C2"/>
    <w:rsid w:val="0081660F"/>
    <w:rsid w:val="008169E2"/>
    <w:rsid w:val="00816F07"/>
    <w:rsid w:val="0081714E"/>
    <w:rsid w:val="00817350"/>
    <w:rsid w:val="00817388"/>
    <w:rsid w:val="00817418"/>
    <w:rsid w:val="008176AB"/>
    <w:rsid w:val="00817796"/>
    <w:rsid w:val="00817AE8"/>
    <w:rsid w:val="00817BD7"/>
    <w:rsid w:val="00817D0A"/>
    <w:rsid w:val="00820089"/>
    <w:rsid w:val="008201C8"/>
    <w:rsid w:val="008206E4"/>
    <w:rsid w:val="0082079D"/>
    <w:rsid w:val="00820E12"/>
    <w:rsid w:val="00820E5E"/>
    <w:rsid w:val="00821455"/>
    <w:rsid w:val="0082179B"/>
    <w:rsid w:val="0082187F"/>
    <w:rsid w:val="008218D0"/>
    <w:rsid w:val="00821ADD"/>
    <w:rsid w:val="00821E84"/>
    <w:rsid w:val="008221F2"/>
    <w:rsid w:val="00822449"/>
    <w:rsid w:val="0082254C"/>
    <w:rsid w:val="00822935"/>
    <w:rsid w:val="00822CAB"/>
    <w:rsid w:val="00822CD0"/>
    <w:rsid w:val="00822F28"/>
    <w:rsid w:val="0082307A"/>
    <w:rsid w:val="008231A4"/>
    <w:rsid w:val="00823A47"/>
    <w:rsid w:val="00823B69"/>
    <w:rsid w:val="00823E6F"/>
    <w:rsid w:val="00824121"/>
    <w:rsid w:val="00824355"/>
    <w:rsid w:val="0082460E"/>
    <w:rsid w:val="008247B0"/>
    <w:rsid w:val="008249BC"/>
    <w:rsid w:val="00824A60"/>
    <w:rsid w:val="00824FA4"/>
    <w:rsid w:val="008253DB"/>
    <w:rsid w:val="008254B4"/>
    <w:rsid w:val="00825631"/>
    <w:rsid w:val="008259CD"/>
    <w:rsid w:val="00825AC1"/>
    <w:rsid w:val="00825B36"/>
    <w:rsid w:val="00825BF7"/>
    <w:rsid w:val="00825ED7"/>
    <w:rsid w:val="0082613D"/>
    <w:rsid w:val="008261C8"/>
    <w:rsid w:val="0082636A"/>
    <w:rsid w:val="00826406"/>
    <w:rsid w:val="008264A8"/>
    <w:rsid w:val="00826538"/>
    <w:rsid w:val="00826846"/>
    <w:rsid w:val="00826D15"/>
    <w:rsid w:val="00826F5F"/>
    <w:rsid w:val="008271C8"/>
    <w:rsid w:val="00827233"/>
    <w:rsid w:val="00827322"/>
    <w:rsid w:val="00827555"/>
    <w:rsid w:val="008277B0"/>
    <w:rsid w:val="00827F18"/>
    <w:rsid w:val="0083040E"/>
    <w:rsid w:val="00830520"/>
    <w:rsid w:val="0083074B"/>
    <w:rsid w:val="00831211"/>
    <w:rsid w:val="00831686"/>
    <w:rsid w:val="00831802"/>
    <w:rsid w:val="008319EC"/>
    <w:rsid w:val="00831F4B"/>
    <w:rsid w:val="00831FEC"/>
    <w:rsid w:val="00832428"/>
    <w:rsid w:val="0083267C"/>
    <w:rsid w:val="00832A7C"/>
    <w:rsid w:val="00833069"/>
    <w:rsid w:val="00833268"/>
    <w:rsid w:val="008336E5"/>
    <w:rsid w:val="00834181"/>
    <w:rsid w:val="00834443"/>
    <w:rsid w:val="00834816"/>
    <w:rsid w:val="0083494E"/>
    <w:rsid w:val="00834A50"/>
    <w:rsid w:val="00834B48"/>
    <w:rsid w:val="00834D1D"/>
    <w:rsid w:val="00834D4D"/>
    <w:rsid w:val="00834E88"/>
    <w:rsid w:val="00835318"/>
    <w:rsid w:val="00835576"/>
    <w:rsid w:val="0083570C"/>
    <w:rsid w:val="00836518"/>
    <w:rsid w:val="0083665F"/>
    <w:rsid w:val="00836973"/>
    <w:rsid w:val="0083697F"/>
    <w:rsid w:val="00836B86"/>
    <w:rsid w:val="008370D0"/>
    <w:rsid w:val="008377B5"/>
    <w:rsid w:val="008377FC"/>
    <w:rsid w:val="00837BA1"/>
    <w:rsid w:val="00837D89"/>
    <w:rsid w:val="0084027D"/>
    <w:rsid w:val="008402E6"/>
    <w:rsid w:val="00840565"/>
    <w:rsid w:val="0084082F"/>
    <w:rsid w:val="008409E7"/>
    <w:rsid w:val="00840D1F"/>
    <w:rsid w:val="00840E93"/>
    <w:rsid w:val="00840EF1"/>
    <w:rsid w:val="00840FE2"/>
    <w:rsid w:val="0084116F"/>
    <w:rsid w:val="0084141F"/>
    <w:rsid w:val="008415C2"/>
    <w:rsid w:val="008416A5"/>
    <w:rsid w:val="00841843"/>
    <w:rsid w:val="0084194A"/>
    <w:rsid w:val="00842C3F"/>
    <w:rsid w:val="00842D4C"/>
    <w:rsid w:val="00843259"/>
    <w:rsid w:val="0084342D"/>
    <w:rsid w:val="008437D4"/>
    <w:rsid w:val="00843824"/>
    <w:rsid w:val="00843884"/>
    <w:rsid w:val="008438D3"/>
    <w:rsid w:val="008439C7"/>
    <w:rsid w:val="00843F95"/>
    <w:rsid w:val="0084408B"/>
    <w:rsid w:val="008441C4"/>
    <w:rsid w:val="00844287"/>
    <w:rsid w:val="008443C0"/>
    <w:rsid w:val="00844639"/>
    <w:rsid w:val="00844A46"/>
    <w:rsid w:val="00844E50"/>
    <w:rsid w:val="00844F8B"/>
    <w:rsid w:val="0084506E"/>
    <w:rsid w:val="008451D7"/>
    <w:rsid w:val="00845354"/>
    <w:rsid w:val="00845394"/>
    <w:rsid w:val="008454C2"/>
    <w:rsid w:val="008454FE"/>
    <w:rsid w:val="008456FF"/>
    <w:rsid w:val="0084579A"/>
    <w:rsid w:val="00845C3C"/>
    <w:rsid w:val="00845E79"/>
    <w:rsid w:val="00846376"/>
    <w:rsid w:val="0084653B"/>
    <w:rsid w:val="00846960"/>
    <w:rsid w:val="00846E35"/>
    <w:rsid w:val="00847196"/>
    <w:rsid w:val="0084720C"/>
    <w:rsid w:val="00847304"/>
    <w:rsid w:val="00847F43"/>
    <w:rsid w:val="008501A5"/>
    <w:rsid w:val="00850F53"/>
    <w:rsid w:val="00850FCE"/>
    <w:rsid w:val="00850FE6"/>
    <w:rsid w:val="008517FF"/>
    <w:rsid w:val="00852019"/>
    <w:rsid w:val="008520C5"/>
    <w:rsid w:val="008521B7"/>
    <w:rsid w:val="00852200"/>
    <w:rsid w:val="008524A9"/>
    <w:rsid w:val="0085295F"/>
    <w:rsid w:val="0085334B"/>
    <w:rsid w:val="0085348D"/>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6D2B"/>
    <w:rsid w:val="00857558"/>
    <w:rsid w:val="00857595"/>
    <w:rsid w:val="008579FB"/>
    <w:rsid w:val="00857BA2"/>
    <w:rsid w:val="00857D5E"/>
    <w:rsid w:val="008603AA"/>
    <w:rsid w:val="008603F3"/>
    <w:rsid w:val="008605FE"/>
    <w:rsid w:val="00860629"/>
    <w:rsid w:val="0086081C"/>
    <w:rsid w:val="00860B5F"/>
    <w:rsid w:val="00861300"/>
    <w:rsid w:val="00861591"/>
    <w:rsid w:val="008617AF"/>
    <w:rsid w:val="00861833"/>
    <w:rsid w:val="008619FF"/>
    <w:rsid w:val="00861A87"/>
    <w:rsid w:val="00861BE6"/>
    <w:rsid w:val="008622C8"/>
    <w:rsid w:val="00862A3A"/>
    <w:rsid w:val="00862C0C"/>
    <w:rsid w:val="00862C27"/>
    <w:rsid w:val="00862C57"/>
    <w:rsid w:val="00862D15"/>
    <w:rsid w:val="00862D2B"/>
    <w:rsid w:val="00862E8E"/>
    <w:rsid w:val="00863299"/>
    <w:rsid w:val="0086341A"/>
    <w:rsid w:val="008636D0"/>
    <w:rsid w:val="008637D7"/>
    <w:rsid w:val="00863FEE"/>
    <w:rsid w:val="00864128"/>
    <w:rsid w:val="008645BB"/>
    <w:rsid w:val="00864661"/>
    <w:rsid w:val="008648A3"/>
    <w:rsid w:val="008648C0"/>
    <w:rsid w:val="00864935"/>
    <w:rsid w:val="00864BF6"/>
    <w:rsid w:val="00864C1F"/>
    <w:rsid w:val="00864CD4"/>
    <w:rsid w:val="00864E06"/>
    <w:rsid w:val="00864EB9"/>
    <w:rsid w:val="008652F3"/>
    <w:rsid w:val="00865373"/>
    <w:rsid w:val="008657FF"/>
    <w:rsid w:val="008658A5"/>
    <w:rsid w:val="00865B49"/>
    <w:rsid w:val="00865E21"/>
    <w:rsid w:val="008660B5"/>
    <w:rsid w:val="008660BB"/>
    <w:rsid w:val="008660D1"/>
    <w:rsid w:val="008661AA"/>
    <w:rsid w:val="008668DD"/>
    <w:rsid w:val="00866953"/>
    <w:rsid w:val="0086695B"/>
    <w:rsid w:val="00866A16"/>
    <w:rsid w:val="00866A22"/>
    <w:rsid w:val="00866AE2"/>
    <w:rsid w:val="0086700B"/>
    <w:rsid w:val="00867829"/>
    <w:rsid w:val="00867B4C"/>
    <w:rsid w:val="00867E26"/>
    <w:rsid w:val="00867EFC"/>
    <w:rsid w:val="0087047D"/>
    <w:rsid w:val="00870AEB"/>
    <w:rsid w:val="00870B4B"/>
    <w:rsid w:val="008711F4"/>
    <w:rsid w:val="008713F3"/>
    <w:rsid w:val="008717B2"/>
    <w:rsid w:val="00871986"/>
    <w:rsid w:val="00871B1E"/>
    <w:rsid w:val="00871FA1"/>
    <w:rsid w:val="0087202F"/>
    <w:rsid w:val="00872057"/>
    <w:rsid w:val="0087227D"/>
    <w:rsid w:val="0087239D"/>
    <w:rsid w:val="008726C6"/>
    <w:rsid w:val="00872A8F"/>
    <w:rsid w:val="00872BDD"/>
    <w:rsid w:val="00872F7E"/>
    <w:rsid w:val="0087316B"/>
    <w:rsid w:val="008732BE"/>
    <w:rsid w:val="008733EA"/>
    <w:rsid w:val="008734D4"/>
    <w:rsid w:val="00873698"/>
    <w:rsid w:val="00873AAE"/>
    <w:rsid w:val="008741A3"/>
    <w:rsid w:val="008741EF"/>
    <w:rsid w:val="00874826"/>
    <w:rsid w:val="00874903"/>
    <w:rsid w:val="00874954"/>
    <w:rsid w:val="0087537A"/>
    <w:rsid w:val="008754D8"/>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94E"/>
    <w:rsid w:val="00877A22"/>
    <w:rsid w:val="00877AE1"/>
    <w:rsid w:val="00877E3F"/>
    <w:rsid w:val="00877F9B"/>
    <w:rsid w:val="008800C9"/>
    <w:rsid w:val="008806CD"/>
    <w:rsid w:val="008808BC"/>
    <w:rsid w:val="00880A49"/>
    <w:rsid w:val="00880F69"/>
    <w:rsid w:val="008810C8"/>
    <w:rsid w:val="008811E3"/>
    <w:rsid w:val="008816A0"/>
    <w:rsid w:val="008816BC"/>
    <w:rsid w:val="00881A43"/>
    <w:rsid w:val="00881BEA"/>
    <w:rsid w:val="00881E3E"/>
    <w:rsid w:val="00881EB1"/>
    <w:rsid w:val="00881F87"/>
    <w:rsid w:val="00882192"/>
    <w:rsid w:val="008827D2"/>
    <w:rsid w:val="00882BCD"/>
    <w:rsid w:val="00882DCA"/>
    <w:rsid w:val="00882DDE"/>
    <w:rsid w:val="0088303A"/>
    <w:rsid w:val="00883085"/>
    <w:rsid w:val="008832EC"/>
    <w:rsid w:val="00883483"/>
    <w:rsid w:val="00883608"/>
    <w:rsid w:val="008838B4"/>
    <w:rsid w:val="00883BAC"/>
    <w:rsid w:val="00884232"/>
    <w:rsid w:val="0088429C"/>
    <w:rsid w:val="00884431"/>
    <w:rsid w:val="008847DB"/>
    <w:rsid w:val="00884823"/>
    <w:rsid w:val="00885B64"/>
    <w:rsid w:val="00885BB1"/>
    <w:rsid w:val="00885BBC"/>
    <w:rsid w:val="00885E9F"/>
    <w:rsid w:val="008863A1"/>
    <w:rsid w:val="00886BE6"/>
    <w:rsid w:val="008872F7"/>
    <w:rsid w:val="00887759"/>
    <w:rsid w:val="00887B6A"/>
    <w:rsid w:val="00887CB2"/>
    <w:rsid w:val="00887DDB"/>
    <w:rsid w:val="00890081"/>
    <w:rsid w:val="008900F0"/>
    <w:rsid w:val="008903C3"/>
    <w:rsid w:val="0089061F"/>
    <w:rsid w:val="008909C5"/>
    <w:rsid w:val="00890A21"/>
    <w:rsid w:val="00890C1E"/>
    <w:rsid w:val="00890D97"/>
    <w:rsid w:val="00890DB7"/>
    <w:rsid w:val="00890E18"/>
    <w:rsid w:val="00891133"/>
    <w:rsid w:val="00891360"/>
    <w:rsid w:val="008918D5"/>
    <w:rsid w:val="0089194E"/>
    <w:rsid w:val="00891F67"/>
    <w:rsid w:val="008923AB"/>
    <w:rsid w:val="008924F6"/>
    <w:rsid w:val="00892502"/>
    <w:rsid w:val="00892530"/>
    <w:rsid w:val="0089259D"/>
    <w:rsid w:val="0089263A"/>
    <w:rsid w:val="00892F00"/>
    <w:rsid w:val="00892F38"/>
    <w:rsid w:val="0089306E"/>
    <w:rsid w:val="008930AE"/>
    <w:rsid w:val="0089318C"/>
    <w:rsid w:val="008931E2"/>
    <w:rsid w:val="00893222"/>
    <w:rsid w:val="00893FD3"/>
    <w:rsid w:val="00894063"/>
    <w:rsid w:val="008940BF"/>
    <w:rsid w:val="00894406"/>
    <w:rsid w:val="0089460E"/>
    <w:rsid w:val="00894AFB"/>
    <w:rsid w:val="00894B37"/>
    <w:rsid w:val="00894F9C"/>
    <w:rsid w:val="00895497"/>
    <w:rsid w:val="008954F5"/>
    <w:rsid w:val="0089564A"/>
    <w:rsid w:val="008956B4"/>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818"/>
    <w:rsid w:val="00897C11"/>
    <w:rsid w:val="00897F29"/>
    <w:rsid w:val="008A0E54"/>
    <w:rsid w:val="008A132C"/>
    <w:rsid w:val="008A144A"/>
    <w:rsid w:val="008A17F8"/>
    <w:rsid w:val="008A195B"/>
    <w:rsid w:val="008A19DD"/>
    <w:rsid w:val="008A1ADA"/>
    <w:rsid w:val="008A2141"/>
    <w:rsid w:val="008A260D"/>
    <w:rsid w:val="008A263B"/>
    <w:rsid w:val="008A29C9"/>
    <w:rsid w:val="008A2F3C"/>
    <w:rsid w:val="008A3079"/>
    <w:rsid w:val="008A3132"/>
    <w:rsid w:val="008A32A0"/>
    <w:rsid w:val="008A3449"/>
    <w:rsid w:val="008A34F8"/>
    <w:rsid w:val="008A36EB"/>
    <w:rsid w:val="008A38B1"/>
    <w:rsid w:val="008A395F"/>
    <w:rsid w:val="008A3A37"/>
    <w:rsid w:val="008A3D03"/>
    <w:rsid w:val="008A41D9"/>
    <w:rsid w:val="008A425B"/>
    <w:rsid w:val="008A435B"/>
    <w:rsid w:val="008A43D6"/>
    <w:rsid w:val="008A48C2"/>
    <w:rsid w:val="008A4A4E"/>
    <w:rsid w:val="008A4AE7"/>
    <w:rsid w:val="008A50B3"/>
    <w:rsid w:val="008A5388"/>
    <w:rsid w:val="008A541B"/>
    <w:rsid w:val="008A60D4"/>
    <w:rsid w:val="008A622D"/>
    <w:rsid w:val="008A658A"/>
    <w:rsid w:val="008A6594"/>
    <w:rsid w:val="008A668B"/>
    <w:rsid w:val="008A670D"/>
    <w:rsid w:val="008A6956"/>
    <w:rsid w:val="008A69A0"/>
    <w:rsid w:val="008A6C37"/>
    <w:rsid w:val="008A6E1D"/>
    <w:rsid w:val="008A6EEA"/>
    <w:rsid w:val="008A7062"/>
    <w:rsid w:val="008A7227"/>
    <w:rsid w:val="008A747F"/>
    <w:rsid w:val="008A770A"/>
    <w:rsid w:val="008A7BC2"/>
    <w:rsid w:val="008A7DC6"/>
    <w:rsid w:val="008A7EB6"/>
    <w:rsid w:val="008A7FD0"/>
    <w:rsid w:val="008B01DE"/>
    <w:rsid w:val="008B0604"/>
    <w:rsid w:val="008B0646"/>
    <w:rsid w:val="008B0AC0"/>
    <w:rsid w:val="008B0C91"/>
    <w:rsid w:val="008B0E19"/>
    <w:rsid w:val="008B1355"/>
    <w:rsid w:val="008B1595"/>
    <w:rsid w:val="008B1649"/>
    <w:rsid w:val="008B16BB"/>
    <w:rsid w:val="008B1785"/>
    <w:rsid w:val="008B2152"/>
    <w:rsid w:val="008B21E7"/>
    <w:rsid w:val="008B22FB"/>
    <w:rsid w:val="008B235F"/>
    <w:rsid w:val="008B2883"/>
    <w:rsid w:val="008B28E2"/>
    <w:rsid w:val="008B2DB9"/>
    <w:rsid w:val="008B2E0A"/>
    <w:rsid w:val="008B2FBD"/>
    <w:rsid w:val="008B301E"/>
    <w:rsid w:val="008B3246"/>
    <w:rsid w:val="008B327F"/>
    <w:rsid w:val="008B32C7"/>
    <w:rsid w:val="008B333E"/>
    <w:rsid w:val="008B36FB"/>
    <w:rsid w:val="008B3765"/>
    <w:rsid w:val="008B38A2"/>
    <w:rsid w:val="008B3A66"/>
    <w:rsid w:val="008B3B85"/>
    <w:rsid w:val="008B3C4D"/>
    <w:rsid w:val="008B40B0"/>
    <w:rsid w:val="008B4148"/>
    <w:rsid w:val="008B44C1"/>
    <w:rsid w:val="008B456D"/>
    <w:rsid w:val="008B4579"/>
    <w:rsid w:val="008B4620"/>
    <w:rsid w:val="008B47E4"/>
    <w:rsid w:val="008B509B"/>
    <w:rsid w:val="008B55DB"/>
    <w:rsid w:val="008B5653"/>
    <w:rsid w:val="008B5DA4"/>
    <w:rsid w:val="008B5E8B"/>
    <w:rsid w:val="008B61A7"/>
    <w:rsid w:val="008B62D2"/>
    <w:rsid w:val="008B63EF"/>
    <w:rsid w:val="008B68BA"/>
    <w:rsid w:val="008B692D"/>
    <w:rsid w:val="008B6B4A"/>
    <w:rsid w:val="008B6BC0"/>
    <w:rsid w:val="008B6FAE"/>
    <w:rsid w:val="008B72D7"/>
    <w:rsid w:val="008B74E1"/>
    <w:rsid w:val="008B7536"/>
    <w:rsid w:val="008B780C"/>
    <w:rsid w:val="008B7C15"/>
    <w:rsid w:val="008B7F95"/>
    <w:rsid w:val="008C02F3"/>
    <w:rsid w:val="008C040D"/>
    <w:rsid w:val="008C0E9B"/>
    <w:rsid w:val="008C1069"/>
    <w:rsid w:val="008C1079"/>
    <w:rsid w:val="008C10A1"/>
    <w:rsid w:val="008C18A9"/>
    <w:rsid w:val="008C18B3"/>
    <w:rsid w:val="008C1C1C"/>
    <w:rsid w:val="008C1CE1"/>
    <w:rsid w:val="008C1EFD"/>
    <w:rsid w:val="008C1F3C"/>
    <w:rsid w:val="008C2037"/>
    <w:rsid w:val="008C20DB"/>
    <w:rsid w:val="008C238C"/>
    <w:rsid w:val="008C239A"/>
    <w:rsid w:val="008C2716"/>
    <w:rsid w:val="008C2F67"/>
    <w:rsid w:val="008C374F"/>
    <w:rsid w:val="008C397D"/>
    <w:rsid w:val="008C3A8B"/>
    <w:rsid w:val="008C3B87"/>
    <w:rsid w:val="008C3C25"/>
    <w:rsid w:val="008C4289"/>
    <w:rsid w:val="008C42C1"/>
    <w:rsid w:val="008C477A"/>
    <w:rsid w:val="008C4F64"/>
    <w:rsid w:val="008C5141"/>
    <w:rsid w:val="008C5306"/>
    <w:rsid w:val="008C5433"/>
    <w:rsid w:val="008C5498"/>
    <w:rsid w:val="008C61DE"/>
    <w:rsid w:val="008C63E9"/>
    <w:rsid w:val="008C6BC7"/>
    <w:rsid w:val="008C6C65"/>
    <w:rsid w:val="008C6CD5"/>
    <w:rsid w:val="008C6E82"/>
    <w:rsid w:val="008C752A"/>
    <w:rsid w:val="008C7682"/>
    <w:rsid w:val="008C781D"/>
    <w:rsid w:val="008C7E2C"/>
    <w:rsid w:val="008D0621"/>
    <w:rsid w:val="008D064C"/>
    <w:rsid w:val="008D075B"/>
    <w:rsid w:val="008D0ACC"/>
    <w:rsid w:val="008D0FE1"/>
    <w:rsid w:val="008D199C"/>
    <w:rsid w:val="008D1BC9"/>
    <w:rsid w:val="008D1FC9"/>
    <w:rsid w:val="008D2883"/>
    <w:rsid w:val="008D296A"/>
    <w:rsid w:val="008D2B6D"/>
    <w:rsid w:val="008D2E84"/>
    <w:rsid w:val="008D341E"/>
    <w:rsid w:val="008D364E"/>
    <w:rsid w:val="008D3B23"/>
    <w:rsid w:val="008D3D6D"/>
    <w:rsid w:val="008D47C5"/>
    <w:rsid w:val="008D4B3C"/>
    <w:rsid w:val="008D4E00"/>
    <w:rsid w:val="008D4E16"/>
    <w:rsid w:val="008D4F2B"/>
    <w:rsid w:val="008D5959"/>
    <w:rsid w:val="008D596E"/>
    <w:rsid w:val="008D65A7"/>
    <w:rsid w:val="008D6614"/>
    <w:rsid w:val="008D6916"/>
    <w:rsid w:val="008D6CF5"/>
    <w:rsid w:val="008D70CC"/>
    <w:rsid w:val="008D7129"/>
    <w:rsid w:val="008D719F"/>
    <w:rsid w:val="008D750F"/>
    <w:rsid w:val="008D78B7"/>
    <w:rsid w:val="008E0161"/>
    <w:rsid w:val="008E0AD1"/>
    <w:rsid w:val="008E0E76"/>
    <w:rsid w:val="008E1440"/>
    <w:rsid w:val="008E17F6"/>
    <w:rsid w:val="008E1941"/>
    <w:rsid w:val="008E1DE1"/>
    <w:rsid w:val="008E26AE"/>
    <w:rsid w:val="008E27E4"/>
    <w:rsid w:val="008E2E53"/>
    <w:rsid w:val="008E311C"/>
    <w:rsid w:val="008E31E3"/>
    <w:rsid w:val="008E34FF"/>
    <w:rsid w:val="008E3778"/>
    <w:rsid w:val="008E382D"/>
    <w:rsid w:val="008E38E7"/>
    <w:rsid w:val="008E3ABA"/>
    <w:rsid w:val="008E3C3B"/>
    <w:rsid w:val="008E3C7A"/>
    <w:rsid w:val="008E3D72"/>
    <w:rsid w:val="008E3DAE"/>
    <w:rsid w:val="008E4034"/>
    <w:rsid w:val="008E45AB"/>
    <w:rsid w:val="008E473E"/>
    <w:rsid w:val="008E4B3C"/>
    <w:rsid w:val="008E50C7"/>
    <w:rsid w:val="008E543B"/>
    <w:rsid w:val="008E5766"/>
    <w:rsid w:val="008E5D3F"/>
    <w:rsid w:val="008E5E80"/>
    <w:rsid w:val="008E60EB"/>
    <w:rsid w:val="008E61A4"/>
    <w:rsid w:val="008E62A3"/>
    <w:rsid w:val="008E6310"/>
    <w:rsid w:val="008E6443"/>
    <w:rsid w:val="008E6A91"/>
    <w:rsid w:val="008E7386"/>
    <w:rsid w:val="008E7BA3"/>
    <w:rsid w:val="008E7C8B"/>
    <w:rsid w:val="008E7E66"/>
    <w:rsid w:val="008E7E81"/>
    <w:rsid w:val="008E7E8A"/>
    <w:rsid w:val="008F00DF"/>
    <w:rsid w:val="008F03EA"/>
    <w:rsid w:val="008F0796"/>
    <w:rsid w:val="008F0936"/>
    <w:rsid w:val="008F0957"/>
    <w:rsid w:val="008F0A7C"/>
    <w:rsid w:val="008F0B28"/>
    <w:rsid w:val="008F1271"/>
    <w:rsid w:val="008F18D1"/>
    <w:rsid w:val="008F1E7A"/>
    <w:rsid w:val="008F2127"/>
    <w:rsid w:val="008F23AE"/>
    <w:rsid w:val="008F2648"/>
    <w:rsid w:val="008F2D49"/>
    <w:rsid w:val="008F3116"/>
    <w:rsid w:val="008F320D"/>
    <w:rsid w:val="008F3855"/>
    <w:rsid w:val="008F3925"/>
    <w:rsid w:val="008F39BA"/>
    <w:rsid w:val="008F39FB"/>
    <w:rsid w:val="008F4022"/>
    <w:rsid w:val="008F46F0"/>
    <w:rsid w:val="008F4794"/>
    <w:rsid w:val="008F4897"/>
    <w:rsid w:val="008F4C74"/>
    <w:rsid w:val="008F4DA1"/>
    <w:rsid w:val="008F4E15"/>
    <w:rsid w:val="008F4F5D"/>
    <w:rsid w:val="008F59B7"/>
    <w:rsid w:val="008F5B1A"/>
    <w:rsid w:val="008F5C86"/>
    <w:rsid w:val="008F5DE1"/>
    <w:rsid w:val="008F5EC4"/>
    <w:rsid w:val="008F65CA"/>
    <w:rsid w:val="008F6759"/>
    <w:rsid w:val="008F680C"/>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141A"/>
    <w:rsid w:val="00901D3D"/>
    <w:rsid w:val="00901D6A"/>
    <w:rsid w:val="00901ED2"/>
    <w:rsid w:val="009026A7"/>
    <w:rsid w:val="00902764"/>
    <w:rsid w:val="009028C9"/>
    <w:rsid w:val="00902C13"/>
    <w:rsid w:val="00902CAD"/>
    <w:rsid w:val="00902CD9"/>
    <w:rsid w:val="00902D1F"/>
    <w:rsid w:val="00902EC4"/>
    <w:rsid w:val="0090303B"/>
    <w:rsid w:val="009032D7"/>
    <w:rsid w:val="00903520"/>
    <w:rsid w:val="009035F6"/>
    <w:rsid w:val="00903BD6"/>
    <w:rsid w:val="00903EC1"/>
    <w:rsid w:val="00903F8E"/>
    <w:rsid w:val="0090463D"/>
    <w:rsid w:val="00904698"/>
    <w:rsid w:val="009046DD"/>
    <w:rsid w:val="00904D06"/>
    <w:rsid w:val="00904E6F"/>
    <w:rsid w:val="009052C0"/>
    <w:rsid w:val="0090546D"/>
    <w:rsid w:val="00905D2F"/>
    <w:rsid w:val="00905DD8"/>
    <w:rsid w:val="00905F01"/>
    <w:rsid w:val="00905F26"/>
    <w:rsid w:val="00905FD6"/>
    <w:rsid w:val="009060D2"/>
    <w:rsid w:val="00906262"/>
    <w:rsid w:val="0090637C"/>
    <w:rsid w:val="009064BA"/>
    <w:rsid w:val="009065F3"/>
    <w:rsid w:val="009069E2"/>
    <w:rsid w:val="00906AF1"/>
    <w:rsid w:val="00906C9A"/>
    <w:rsid w:val="00906D99"/>
    <w:rsid w:val="00906FD1"/>
    <w:rsid w:val="00907192"/>
    <w:rsid w:val="00907266"/>
    <w:rsid w:val="00907423"/>
    <w:rsid w:val="00907618"/>
    <w:rsid w:val="00907750"/>
    <w:rsid w:val="0090782C"/>
    <w:rsid w:val="009078D2"/>
    <w:rsid w:val="009079B3"/>
    <w:rsid w:val="00907B49"/>
    <w:rsid w:val="00907D16"/>
    <w:rsid w:val="0091006C"/>
    <w:rsid w:val="009102F1"/>
    <w:rsid w:val="0091039D"/>
    <w:rsid w:val="0091056C"/>
    <w:rsid w:val="00910953"/>
    <w:rsid w:val="00910C18"/>
    <w:rsid w:val="00911135"/>
    <w:rsid w:val="0091129E"/>
    <w:rsid w:val="0091160D"/>
    <w:rsid w:val="00911912"/>
    <w:rsid w:val="00911B25"/>
    <w:rsid w:val="00911F78"/>
    <w:rsid w:val="00912763"/>
    <w:rsid w:val="00912BB6"/>
    <w:rsid w:val="00912D8C"/>
    <w:rsid w:val="009131C0"/>
    <w:rsid w:val="00913266"/>
    <w:rsid w:val="009135AF"/>
    <w:rsid w:val="00913663"/>
    <w:rsid w:val="009136F0"/>
    <w:rsid w:val="009138B1"/>
    <w:rsid w:val="00913933"/>
    <w:rsid w:val="009139D6"/>
    <w:rsid w:val="0091416B"/>
    <w:rsid w:val="00914608"/>
    <w:rsid w:val="00914867"/>
    <w:rsid w:val="00914EA9"/>
    <w:rsid w:val="00915015"/>
    <w:rsid w:val="00915035"/>
    <w:rsid w:val="009150FE"/>
    <w:rsid w:val="00915284"/>
    <w:rsid w:val="009154EA"/>
    <w:rsid w:val="00915508"/>
    <w:rsid w:val="00915585"/>
    <w:rsid w:val="0091558A"/>
    <w:rsid w:val="00915682"/>
    <w:rsid w:val="00915C48"/>
    <w:rsid w:val="00916211"/>
    <w:rsid w:val="00916685"/>
    <w:rsid w:val="00916762"/>
    <w:rsid w:val="009168E1"/>
    <w:rsid w:val="009169A2"/>
    <w:rsid w:val="00916F5A"/>
    <w:rsid w:val="0091711D"/>
    <w:rsid w:val="0091729A"/>
    <w:rsid w:val="009172B6"/>
    <w:rsid w:val="009172D6"/>
    <w:rsid w:val="00917709"/>
    <w:rsid w:val="00917828"/>
    <w:rsid w:val="00917F22"/>
    <w:rsid w:val="00920141"/>
    <w:rsid w:val="009204A6"/>
    <w:rsid w:val="0092054A"/>
    <w:rsid w:val="0092089D"/>
    <w:rsid w:val="009209AC"/>
    <w:rsid w:val="00920B1C"/>
    <w:rsid w:val="00920B58"/>
    <w:rsid w:val="00920EA2"/>
    <w:rsid w:val="00920F36"/>
    <w:rsid w:val="00920FCD"/>
    <w:rsid w:val="00921264"/>
    <w:rsid w:val="00921A61"/>
    <w:rsid w:val="00921A89"/>
    <w:rsid w:val="00921AE4"/>
    <w:rsid w:val="00921B9D"/>
    <w:rsid w:val="00921BC7"/>
    <w:rsid w:val="00922692"/>
    <w:rsid w:val="009229F6"/>
    <w:rsid w:val="00922B9F"/>
    <w:rsid w:val="00922BB1"/>
    <w:rsid w:val="009234B6"/>
    <w:rsid w:val="009235C1"/>
    <w:rsid w:val="00923CEE"/>
    <w:rsid w:val="00923E71"/>
    <w:rsid w:val="00923F52"/>
    <w:rsid w:val="00923FC8"/>
    <w:rsid w:val="009243E2"/>
    <w:rsid w:val="00924533"/>
    <w:rsid w:val="00924806"/>
    <w:rsid w:val="0092508C"/>
    <w:rsid w:val="00925238"/>
    <w:rsid w:val="009256D8"/>
    <w:rsid w:val="00925778"/>
    <w:rsid w:val="009258DA"/>
    <w:rsid w:val="009259A3"/>
    <w:rsid w:val="00925E0E"/>
    <w:rsid w:val="00925EF4"/>
    <w:rsid w:val="00925F05"/>
    <w:rsid w:val="00926238"/>
    <w:rsid w:val="00926484"/>
    <w:rsid w:val="0092675E"/>
    <w:rsid w:val="00926A4B"/>
    <w:rsid w:val="00926B2A"/>
    <w:rsid w:val="009270EE"/>
    <w:rsid w:val="009279D6"/>
    <w:rsid w:val="00927ACC"/>
    <w:rsid w:val="00927C3E"/>
    <w:rsid w:val="00927C84"/>
    <w:rsid w:val="00927DC4"/>
    <w:rsid w:val="00927DE1"/>
    <w:rsid w:val="00927FCB"/>
    <w:rsid w:val="0093009C"/>
    <w:rsid w:val="00930305"/>
    <w:rsid w:val="009308FD"/>
    <w:rsid w:val="00930E1A"/>
    <w:rsid w:val="009310F4"/>
    <w:rsid w:val="00931506"/>
    <w:rsid w:val="0093181E"/>
    <w:rsid w:val="0093193E"/>
    <w:rsid w:val="00931C3E"/>
    <w:rsid w:val="00931F9A"/>
    <w:rsid w:val="009320A7"/>
    <w:rsid w:val="00932147"/>
    <w:rsid w:val="00932341"/>
    <w:rsid w:val="009323EF"/>
    <w:rsid w:val="00932914"/>
    <w:rsid w:val="009329EC"/>
    <w:rsid w:val="00933008"/>
    <w:rsid w:val="00933348"/>
    <w:rsid w:val="0093334A"/>
    <w:rsid w:val="009333C6"/>
    <w:rsid w:val="009336C0"/>
    <w:rsid w:val="0093384D"/>
    <w:rsid w:val="00933B1E"/>
    <w:rsid w:val="00934530"/>
    <w:rsid w:val="0093456C"/>
    <w:rsid w:val="00934573"/>
    <w:rsid w:val="009347AE"/>
    <w:rsid w:val="00935C04"/>
    <w:rsid w:val="00935C8D"/>
    <w:rsid w:val="00936033"/>
    <w:rsid w:val="009369A4"/>
    <w:rsid w:val="00936C04"/>
    <w:rsid w:val="00936D40"/>
    <w:rsid w:val="00936D97"/>
    <w:rsid w:val="009371CF"/>
    <w:rsid w:val="009378D0"/>
    <w:rsid w:val="00937A52"/>
    <w:rsid w:val="009403E3"/>
    <w:rsid w:val="009404C3"/>
    <w:rsid w:val="00940793"/>
    <w:rsid w:val="00940C3B"/>
    <w:rsid w:val="00940D6C"/>
    <w:rsid w:val="00940E87"/>
    <w:rsid w:val="00940F2E"/>
    <w:rsid w:val="0094123D"/>
    <w:rsid w:val="009413E8"/>
    <w:rsid w:val="0094186C"/>
    <w:rsid w:val="009418EF"/>
    <w:rsid w:val="00941C5B"/>
    <w:rsid w:val="0094276B"/>
    <w:rsid w:val="00942960"/>
    <w:rsid w:val="00942AB8"/>
    <w:rsid w:val="00943016"/>
    <w:rsid w:val="009431BF"/>
    <w:rsid w:val="00943558"/>
    <w:rsid w:val="009436AD"/>
    <w:rsid w:val="00943822"/>
    <w:rsid w:val="009438B4"/>
    <w:rsid w:val="0094399F"/>
    <w:rsid w:val="00943A8C"/>
    <w:rsid w:val="00943BF0"/>
    <w:rsid w:val="00943D98"/>
    <w:rsid w:val="00943E44"/>
    <w:rsid w:val="00944184"/>
    <w:rsid w:val="00944451"/>
    <w:rsid w:val="0094494F"/>
    <w:rsid w:val="00944BA0"/>
    <w:rsid w:val="00944DAA"/>
    <w:rsid w:val="00945245"/>
    <w:rsid w:val="0094524F"/>
    <w:rsid w:val="0094563D"/>
    <w:rsid w:val="009457B9"/>
    <w:rsid w:val="009459BC"/>
    <w:rsid w:val="009459CE"/>
    <w:rsid w:val="00945AD6"/>
    <w:rsid w:val="00945FEF"/>
    <w:rsid w:val="0094625E"/>
    <w:rsid w:val="00946C0F"/>
    <w:rsid w:val="00946F32"/>
    <w:rsid w:val="0094727A"/>
    <w:rsid w:val="00947392"/>
    <w:rsid w:val="009474F6"/>
    <w:rsid w:val="009474F9"/>
    <w:rsid w:val="0094761B"/>
    <w:rsid w:val="0094784C"/>
    <w:rsid w:val="00947A06"/>
    <w:rsid w:val="00947A51"/>
    <w:rsid w:val="00947BE1"/>
    <w:rsid w:val="00947D00"/>
    <w:rsid w:val="00947F2B"/>
    <w:rsid w:val="00950069"/>
    <w:rsid w:val="009500AE"/>
    <w:rsid w:val="009502AA"/>
    <w:rsid w:val="009504D1"/>
    <w:rsid w:val="009505F5"/>
    <w:rsid w:val="00950785"/>
    <w:rsid w:val="00950870"/>
    <w:rsid w:val="009509C1"/>
    <w:rsid w:val="00950D15"/>
    <w:rsid w:val="0095109D"/>
    <w:rsid w:val="0095146C"/>
    <w:rsid w:val="0095183C"/>
    <w:rsid w:val="009518C4"/>
    <w:rsid w:val="00951C33"/>
    <w:rsid w:val="00951F2E"/>
    <w:rsid w:val="0095244E"/>
    <w:rsid w:val="009524AA"/>
    <w:rsid w:val="00952692"/>
    <w:rsid w:val="00953142"/>
    <w:rsid w:val="0095324C"/>
    <w:rsid w:val="009536EF"/>
    <w:rsid w:val="009538B7"/>
    <w:rsid w:val="009544C1"/>
    <w:rsid w:val="00954804"/>
    <w:rsid w:val="00955006"/>
    <w:rsid w:val="0095562B"/>
    <w:rsid w:val="00955674"/>
    <w:rsid w:val="00955715"/>
    <w:rsid w:val="00955AA1"/>
    <w:rsid w:val="00955CA3"/>
    <w:rsid w:val="00955DE5"/>
    <w:rsid w:val="00955F7E"/>
    <w:rsid w:val="0095611E"/>
    <w:rsid w:val="00956305"/>
    <w:rsid w:val="0095647D"/>
    <w:rsid w:val="0095686E"/>
    <w:rsid w:val="00956AE6"/>
    <w:rsid w:val="00956D29"/>
    <w:rsid w:val="00956F7E"/>
    <w:rsid w:val="00956F81"/>
    <w:rsid w:val="00956FE1"/>
    <w:rsid w:val="0095723B"/>
    <w:rsid w:val="009572E4"/>
    <w:rsid w:val="00957699"/>
    <w:rsid w:val="009578CF"/>
    <w:rsid w:val="009578ED"/>
    <w:rsid w:val="00957E25"/>
    <w:rsid w:val="00957EBC"/>
    <w:rsid w:val="00960500"/>
    <w:rsid w:val="009609B1"/>
    <w:rsid w:val="00960DA5"/>
    <w:rsid w:val="00960E7D"/>
    <w:rsid w:val="00961324"/>
    <w:rsid w:val="009617EE"/>
    <w:rsid w:val="00961800"/>
    <w:rsid w:val="009622BD"/>
    <w:rsid w:val="00962472"/>
    <w:rsid w:val="00962553"/>
    <w:rsid w:val="00962726"/>
    <w:rsid w:val="0096298F"/>
    <w:rsid w:val="00962CA1"/>
    <w:rsid w:val="00962E00"/>
    <w:rsid w:val="00963364"/>
    <w:rsid w:val="00963371"/>
    <w:rsid w:val="009633EC"/>
    <w:rsid w:val="00963A94"/>
    <w:rsid w:val="00963F34"/>
    <w:rsid w:val="00964495"/>
    <w:rsid w:val="00964591"/>
    <w:rsid w:val="00964598"/>
    <w:rsid w:val="00964B52"/>
    <w:rsid w:val="00964DD6"/>
    <w:rsid w:val="00964E9E"/>
    <w:rsid w:val="00964F1F"/>
    <w:rsid w:val="00964F8D"/>
    <w:rsid w:val="009651EA"/>
    <w:rsid w:val="009652BB"/>
    <w:rsid w:val="009653D7"/>
    <w:rsid w:val="009655C5"/>
    <w:rsid w:val="00965614"/>
    <w:rsid w:val="00965630"/>
    <w:rsid w:val="009656BA"/>
    <w:rsid w:val="009659D3"/>
    <w:rsid w:val="00965A84"/>
    <w:rsid w:val="00965E38"/>
    <w:rsid w:val="00966328"/>
    <w:rsid w:val="0096646F"/>
    <w:rsid w:val="00966694"/>
    <w:rsid w:val="009668B2"/>
    <w:rsid w:val="009669FC"/>
    <w:rsid w:val="00966A91"/>
    <w:rsid w:val="00966DAD"/>
    <w:rsid w:val="00966F04"/>
    <w:rsid w:val="00967043"/>
    <w:rsid w:val="00967E63"/>
    <w:rsid w:val="009702A1"/>
    <w:rsid w:val="0097033D"/>
    <w:rsid w:val="00970402"/>
    <w:rsid w:val="00970655"/>
    <w:rsid w:val="0097073A"/>
    <w:rsid w:val="00970744"/>
    <w:rsid w:val="00970974"/>
    <w:rsid w:val="00970A78"/>
    <w:rsid w:val="00970BE7"/>
    <w:rsid w:val="00970C74"/>
    <w:rsid w:val="00971009"/>
    <w:rsid w:val="00971066"/>
    <w:rsid w:val="00971482"/>
    <w:rsid w:val="00971891"/>
    <w:rsid w:val="0097192E"/>
    <w:rsid w:val="00971D52"/>
    <w:rsid w:val="00971F4B"/>
    <w:rsid w:val="00972180"/>
    <w:rsid w:val="009722C0"/>
    <w:rsid w:val="0097294C"/>
    <w:rsid w:val="009729D8"/>
    <w:rsid w:val="00972F09"/>
    <w:rsid w:val="0097317E"/>
    <w:rsid w:val="009731E2"/>
    <w:rsid w:val="009731EB"/>
    <w:rsid w:val="0097388D"/>
    <w:rsid w:val="00973FC9"/>
    <w:rsid w:val="009742E4"/>
    <w:rsid w:val="009743EC"/>
    <w:rsid w:val="00974828"/>
    <w:rsid w:val="0097483F"/>
    <w:rsid w:val="00974B12"/>
    <w:rsid w:val="00974C84"/>
    <w:rsid w:val="00974FDA"/>
    <w:rsid w:val="009754C1"/>
    <w:rsid w:val="009758DB"/>
    <w:rsid w:val="00975AFC"/>
    <w:rsid w:val="00975BB3"/>
    <w:rsid w:val="00975CB1"/>
    <w:rsid w:val="00975E7C"/>
    <w:rsid w:val="00976021"/>
    <w:rsid w:val="009761E0"/>
    <w:rsid w:val="00976402"/>
    <w:rsid w:val="009764AA"/>
    <w:rsid w:val="00976808"/>
    <w:rsid w:val="00976BC1"/>
    <w:rsid w:val="00977176"/>
    <w:rsid w:val="00977435"/>
    <w:rsid w:val="0097747C"/>
    <w:rsid w:val="00977A95"/>
    <w:rsid w:val="00977AC4"/>
    <w:rsid w:val="00977C8B"/>
    <w:rsid w:val="00980296"/>
    <w:rsid w:val="0098064B"/>
    <w:rsid w:val="009806F4"/>
    <w:rsid w:val="00980779"/>
    <w:rsid w:val="00980960"/>
    <w:rsid w:val="00980C49"/>
    <w:rsid w:val="00981198"/>
    <w:rsid w:val="009813F4"/>
    <w:rsid w:val="009816B9"/>
    <w:rsid w:val="00981734"/>
    <w:rsid w:val="00981886"/>
    <w:rsid w:val="00981A3F"/>
    <w:rsid w:val="00981B60"/>
    <w:rsid w:val="00981E3A"/>
    <w:rsid w:val="0098210E"/>
    <w:rsid w:val="009821C3"/>
    <w:rsid w:val="00982B5D"/>
    <w:rsid w:val="00982D03"/>
    <w:rsid w:val="00982DE5"/>
    <w:rsid w:val="00982E2E"/>
    <w:rsid w:val="00982E5E"/>
    <w:rsid w:val="009831F5"/>
    <w:rsid w:val="0098392B"/>
    <w:rsid w:val="00983B10"/>
    <w:rsid w:val="00983B65"/>
    <w:rsid w:val="00984045"/>
    <w:rsid w:val="009840F0"/>
    <w:rsid w:val="009841BC"/>
    <w:rsid w:val="00984422"/>
    <w:rsid w:val="009844FC"/>
    <w:rsid w:val="00984531"/>
    <w:rsid w:val="009845CF"/>
    <w:rsid w:val="0098483C"/>
    <w:rsid w:val="00984B39"/>
    <w:rsid w:val="00984BF2"/>
    <w:rsid w:val="00984EE6"/>
    <w:rsid w:val="009851F7"/>
    <w:rsid w:val="009853FC"/>
    <w:rsid w:val="009859BB"/>
    <w:rsid w:val="00985AB2"/>
    <w:rsid w:val="00985B48"/>
    <w:rsid w:val="00985B69"/>
    <w:rsid w:val="00985BE7"/>
    <w:rsid w:val="00985D05"/>
    <w:rsid w:val="0098602F"/>
    <w:rsid w:val="009860E3"/>
    <w:rsid w:val="00986614"/>
    <w:rsid w:val="009869C5"/>
    <w:rsid w:val="00986AD8"/>
    <w:rsid w:val="009870BD"/>
    <w:rsid w:val="00987410"/>
    <w:rsid w:val="00987D79"/>
    <w:rsid w:val="00990036"/>
    <w:rsid w:val="00990058"/>
    <w:rsid w:val="009914BB"/>
    <w:rsid w:val="00991788"/>
    <w:rsid w:val="009919A8"/>
    <w:rsid w:val="00991B84"/>
    <w:rsid w:val="00991D9D"/>
    <w:rsid w:val="00991F83"/>
    <w:rsid w:val="00991FDB"/>
    <w:rsid w:val="0099214A"/>
    <w:rsid w:val="0099256D"/>
    <w:rsid w:val="00992C26"/>
    <w:rsid w:val="00992E5F"/>
    <w:rsid w:val="00993282"/>
    <w:rsid w:val="009932EB"/>
    <w:rsid w:val="00993573"/>
    <w:rsid w:val="00993CAE"/>
    <w:rsid w:val="00993EA7"/>
    <w:rsid w:val="00994498"/>
    <w:rsid w:val="0099494A"/>
    <w:rsid w:val="00994C12"/>
    <w:rsid w:val="00994D8E"/>
    <w:rsid w:val="00994DB5"/>
    <w:rsid w:val="00994E3D"/>
    <w:rsid w:val="00994E56"/>
    <w:rsid w:val="00995869"/>
    <w:rsid w:val="00995A05"/>
    <w:rsid w:val="00995C43"/>
    <w:rsid w:val="00995E7B"/>
    <w:rsid w:val="00995E9E"/>
    <w:rsid w:val="00996127"/>
    <w:rsid w:val="009961AE"/>
    <w:rsid w:val="00996446"/>
    <w:rsid w:val="009964EE"/>
    <w:rsid w:val="00996C72"/>
    <w:rsid w:val="00996F1C"/>
    <w:rsid w:val="00996F4F"/>
    <w:rsid w:val="0099707A"/>
    <w:rsid w:val="009970B5"/>
    <w:rsid w:val="009971B4"/>
    <w:rsid w:val="009973F1"/>
    <w:rsid w:val="00997BFC"/>
    <w:rsid w:val="00997D82"/>
    <w:rsid w:val="00997DCB"/>
    <w:rsid w:val="009A00D4"/>
    <w:rsid w:val="009A01EC"/>
    <w:rsid w:val="009A027E"/>
    <w:rsid w:val="009A032E"/>
    <w:rsid w:val="009A0402"/>
    <w:rsid w:val="009A0B6F"/>
    <w:rsid w:val="009A0E8C"/>
    <w:rsid w:val="009A1263"/>
    <w:rsid w:val="009A1797"/>
    <w:rsid w:val="009A1B08"/>
    <w:rsid w:val="009A1DD4"/>
    <w:rsid w:val="009A225B"/>
    <w:rsid w:val="009A280C"/>
    <w:rsid w:val="009A2933"/>
    <w:rsid w:val="009A2B3D"/>
    <w:rsid w:val="009A31CC"/>
    <w:rsid w:val="009A34FC"/>
    <w:rsid w:val="009A356B"/>
    <w:rsid w:val="009A3745"/>
    <w:rsid w:val="009A3B32"/>
    <w:rsid w:val="009A3B64"/>
    <w:rsid w:val="009A3B6F"/>
    <w:rsid w:val="009A3D7B"/>
    <w:rsid w:val="009A3FB2"/>
    <w:rsid w:val="009A4667"/>
    <w:rsid w:val="009A477D"/>
    <w:rsid w:val="009A47C9"/>
    <w:rsid w:val="009A47CF"/>
    <w:rsid w:val="009A47D7"/>
    <w:rsid w:val="009A4F1E"/>
    <w:rsid w:val="009A512F"/>
    <w:rsid w:val="009A517B"/>
    <w:rsid w:val="009A5324"/>
    <w:rsid w:val="009A555F"/>
    <w:rsid w:val="009A5BB4"/>
    <w:rsid w:val="009A5D4A"/>
    <w:rsid w:val="009A5F1D"/>
    <w:rsid w:val="009A6064"/>
    <w:rsid w:val="009A621A"/>
    <w:rsid w:val="009A644D"/>
    <w:rsid w:val="009A6846"/>
    <w:rsid w:val="009A6EAA"/>
    <w:rsid w:val="009A6FEA"/>
    <w:rsid w:val="009A7374"/>
    <w:rsid w:val="009A7651"/>
    <w:rsid w:val="009A7A3F"/>
    <w:rsid w:val="009A7DDB"/>
    <w:rsid w:val="009A7E41"/>
    <w:rsid w:val="009B015E"/>
    <w:rsid w:val="009B025F"/>
    <w:rsid w:val="009B0532"/>
    <w:rsid w:val="009B0D27"/>
    <w:rsid w:val="009B0DF8"/>
    <w:rsid w:val="009B118C"/>
    <w:rsid w:val="009B18E3"/>
    <w:rsid w:val="009B1A4B"/>
    <w:rsid w:val="009B1BFA"/>
    <w:rsid w:val="009B1C0D"/>
    <w:rsid w:val="009B1F27"/>
    <w:rsid w:val="009B236D"/>
    <w:rsid w:val="009B23DD"/>
    <w:rsid w:val="009B2433"/>
    <w:rsid w:val="009B2A3B"/>
    <w:rsid w:val="009B2BB6"/>
    <w:rsid w:val="009B2C0B"/>
    <w:rsid w:val="009B2F3B"/>
    <w:rsid w:val="009B3005"/>
    <w:rsid w:val="009B3555"/>
    <w:rsid w:val="009B3734"/>
    <w:rsid w:val="009B3749"/>
    <w:rsid w:val="009B37B1"/>
    <w:rsid w:val="009B3BCB"/>
    <w:rsid w:val="009B4403"/>
    <w:rsid w:val="009B455A"/>
    <w:rsid w:val="009B4C4B"/>
    <w:rsid w:val="009B4E1B"/>
    <w:rsid w:val="009B5011"/>
    <w:rsid w:val="009B5273"/>
    <w:rsid w:val="009B5301"/>
    <w:rsid w:val="009B59FF"/>
    <w:rsid w:val="009B5E10"/>
    <w:rsid w:val="009B6337"/>
    <w:rsid w:val="009B646F"/>
    <w:rsid w:val="009B651A"/>
    <w:rsid w:val="009B69AD"/>
    <w:rsid w:val="009B6A83"/>
    <w:rsid w:val="009B777D"/>
    <w:rsid w:val="009B7886"/>
    <w:rsid w:val="009B79A0"/>
    <w:rsid w:val="009B7C7D"/>
    <w:rsid w:val="009C016F"/>
    <w:rsid w:val="009C0627"/>
    <w:rsid w:val="009C08B6"/>
    <w:rsid w:val="009C0E67"/>
    <w:rsid w:val="009C1163"/>
    <w:rsid w:val="009C1578"/>
    <w:rsid w:val="009C1844"/>
    <w:rsid w:val="009C1BC0"/>
    <w:rsid w:val="009C1BDA"/>
    <w:rsid w:val="009C1BE3"/>
    <w:rsid w:val="009C1CB2"/>
    <w:rsid w:val="009C1E05"/>
    <w:rsid w:val="009C1F2D"/>
    <w:rsid w:val="009C2051"/>
    <w:rsid w:val="009C20B4"/>
    <w:rsid w:val="009C23B6"/>
    <w:rsid w:val="009C23EE"/>
    <w:rsid w:val="009C2AFD"/>
    <w:rsid w:val="009C2B37"/>
    <w:rsid w:val="009C2F59"/>
    <w:rsid w:val="009C2F7C"/>
    <w:rsid w:val="009C3122"/>
    <w:rsid w:val="009C320B"/>
    <w:rsid w:val="009C3621"/>
    <w:rsid w:val="009C36DB"/>
    <w:rsid w:val="009C36DF"/>
    <w:rsid w:val="009C3A4D"/>
    <w:rsid w:val="009C3BC9"/>
    <w:rsid w:val="009C3E12"/>
    <w:rsid w:val="009C4A96"/>
    <w:rsid w:val="009C4ADF"/>
    <w:rsid w:val="009C4EDB"/>
    <w:rsid w:val="009C4F77"/>
    <w:rsid w:val="009C51DB"/>
    <w:rsid w:val="009C5208"/>
    <w:rsid w:val="009C529C"/>
    <w:rsid w:val="009C566B"/>
    <w:rsid w:val="009C5907"/>
    <w:rsid w:val="009C5955"/>
    <w:rsid w:val="009C5A0C"/>
    <w:rsid w:val="009C5B79"/>
    <w:rsid w:val="009C5C52"/>
    <w:rsid w:val="009C5CC3"/>
    <w:rsid w:val="009C61DF"/>
    <w:rsid w:val="009C63F4"/>
    <w:rsid w:val="009C6498"/>
    <w:rsid w:val="009C64BA"/>
    <w:rsid w:val="009C6565"/>
    <w:rsid w:val="009C6720"/>
    <w:rsid w:val="009C6758"/>
    <w:rsid w:val="009C6A45"/>
    <w:rsid w:val="009C6AC9"/>
    <w:rsid w:val="009C6BEE"/>
    <w:rsid w:val="009C6D07"/>
    <w:rsid w:val="009C6D88"/>
    <w:rsid w:val="009C71C7"/>
    <w:rsid w:val="009C7416"/>
    <w:rsid w:val="009C753A"/>
    <w:rsid w:val="009C79F1"/>
    <w:rsid w:val="009C7A27"/>
    <w:rsid w:val="009D00B3"/>
    <w:rsid w:val="009D04C8"/>
    <w:rsid w:val="009D06C0"/>
    <w:rsid w:val="009D0A13"/>
    <w:rsid w:val="009D0B9E"/>
    <w:rsid w:val="009D0D27"/>
    <w:rsid w:val="009D12B4"/>
    <w:rsid w:val="009D1332"/>
    <w:rsid w:val="009D1364"/>
    <w:rsid w:val="009D1437"/>
    <w:rsid w:val="009D1520"/>
    <w:rsid w:val="009D1AB5"/>
    <w:rsid w:val="009D1F33"/>
    <w:rsid w:val="009D1F5E"/>
    <w:rsid w:val="009D2114"/>
    <w:rsid w:val="009D218D"/>
    <w:rsid w:val="009D2270"/>
    <w:rsid w:val="009D2770"/>
    <w:rsid w:val="009D285F"/>
    <w:rsid w:val="009D2B03"/>
    <w:rsid w:val="009D2B81"/>
    <w:rsid w:val="009D311C"/>
    <w:rsid w:val="009D32F6"/>
    <w:rsid w:val="009D353A"/>
    <w:rsid w:val="009D3A02"/>
    <w:rsid w:val="009D3BA6"/>
    <w:rsid w:val="009D3CEA"/>
    <w:rsid w:val="009D3E83"/>
    <w:rsid w:val="009D484F"/>
    <w:rsid w:val="009D4AB5"/>
    <w:rsid w:val="009D4D01"/>
    <w:rsid w:val="009D4F18"/>
    <w:rsid w:val="009D545A"/>
    <w:rsid w:val="009D5474"/>
    <w:rsid w:val="009D57F8"/>
    <w:rsid w:val="009D587A"/>
    <w:rsid w:val="009D5CD0"/>
    <w:rsid w:val="009D5D11"/>
    <w:rsid w:val="009D5D9A"/>
    <w:rsid w:val="009D5F1D"/>
    <w:rsid w:val="009D5F64"/>
    <w:rsid w:val="009D65C4"/>
    <w:rsid w:val="009D65DD"/>
    <w:rsid w:val="009D683F"/>
    <w:rsid w:val="009D6DD9"/>
    <w:rsid w:val="009D77CA"/>
    <w:rsid w:val="009D7B6E"/>
    <w:rsid w:val="009D7BE4"/>
    <w:rsid w:val="009D7EDC"/>
    <w:rsid w:val="009E0062"/>
    <w:rsid w:val="009E01FA"/>
    <w:rsid w:val="009E05B1"/>
    <w:rsid w:val="009E0C44"/>
    <w:rsid w:val="009E0C76"/>
    <w:rsid w:val="009E1195"/>
    <w:rsid w:val="009E1263"/>
    <w:rsid w:val="009E13E1"/>
    <w:rsid w:val="009E145B"/>
    <w:rsid w:val="009E177E"/>
    <w:rsid w:val="009E1FFF"/>
    <w:rsid w:val="009E2888"/>
    <w:rsid w:val="009E2A59"/>
    <w:rsid w:val="009E2F44"/>
    <w:rsid w:val="009E32AD"/>
    <w:rsid w:val="009E3C69"/>
    <w:rsid w:val="009E3E1F"/>
    <w:rsid w:val="009E4240"/>
    <w:rsid w:val="009E4CE8"/>
    <w:rsid w:val="009E4EA7"/>
    <w:rsid w:val="009E51A1"/>
    <w:rsid w:val="009E533A"/>
    <w:rsid w:val="009E57AF"/>
    <w:rsid w:val="009E57D9"/>
    <w:rsid w:val="009E5A15"/>
    <w:rsid w:val="009E5EAC"/>
    <w:rsid w:val="009E60BA"/>
    <w:rsid w:val="009E6247"/>
    <w:rsid w:val="009E62B4"/>
    <w:rsid w:val="009E635D"/>
    <w:rsid w:val="009E68A9"/>
    <w:rsid w:val="009E7154"/>
    <w:rsid w:val="009E7301"/>
    <w:rsid w:val="009E74D1"/>
    <w:rsid w:val="009E752A"/>
    <w:rsid w:val="009E7563"/>
    <w:rsid w:val="009E7687"/>
    <w:rsid w:val="009E7AFB"/>
    <w:rsid w:val="009E7C05"/>
    <w:rsid w:val="009E7E93"/>
    <w:rsid w:val="009F002B"/>
    <w:rsid w:val="009F01A4"/>
    <w:rsid w:val="009F0593"/>
    <w:rsid w:val="009F06C3"/>
    <w:rsid w:val="009F0D5F"/>
    <w:rsid w:val="009F0E7B"/>
    <w:rsid w:val="009F0F2D"/>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AD4"/>
    <w:rsid w:val="009F2E32"/>
    <w:rsid w:val="009F2E60"/>
    <w:rsid w:val="009F3039"/>
    <w:rsid w:val="009F359B"/>
    <w:rsid w:val="009F35FC"/>
    <w:rsid w:val="009F39B4"/>
    <w:rsid w:val="009F3EB3"/>
    <w:rsid w:val="009F3FF9"/>
    <w:rsid w:val="009F43E1"/>
    <w:rsid w:val="009F4480"/>
    <w:rsid w:val="009F46EF"/>
    <w:rsid w:val="009F4CE6"/>
    <w:rsid w:val="009F526D"/>
    <w:rsid w:val="009F569B"/>
    <w:rsid w:val="009F58E2"/>
    <w:rsid w:val="009F59D9"/>
    <w:rsid w:val="009F5BF9"/>
    <w:rsid w:val="009F5C72"/>
    <w:rsid w:val="009F5D4F"/>
    <w:rsid w:val="009F5DD3"/>
    <w:rsid w:val="009F6352"/>
    <w:rsid w:val="009F7B92"/>
    <w:rsid w:val="009F7FC2"/>
    <w:rsid w:val="00A00007"/>
    <w:rsid w:val="00A00333"/>
    <w:rsid w:val="00A006B3"/>
    <w:rsid w:val="00A00811"/>
    <w:rsid w:val="00A009A1"/>
    <w:rsid w:val="00A00A8E"/>
    <w:rsid w:val="00A00AA8"/>
    <w:rsid w:val="00A00BAC"/>
    <w:rsid w:val="00A0101A"/>
    <w:rsid w:val="00A01050"/>
    <w:rsid w:val="00A01154"/>
    <w:rsid w:val="00A0123C"/>
    <w:rsid w:val="00A0127B"/>
    <w:rsid w:val="00A01342"/>
    <w:rsid w:val="00A0139B"/>
    <w:rsid w:val="00A01624"/>
    <w:rsid w:val="00A01928"/>
    <w:rsid w:val="00A01AF8"/>
    <w:rsid w:val="00A01C0F"/>
    <w:rsid w:val="00A01DC4"/>
    <w:rsid w:val="00A01E92"/>
    <w:rsid w:val="00A024A9"/>
    <w:rsid w:val="00A0297E"/>
    <w:rsid w:val="00A02AA7"/>
    <w:rsid w:val="00A02E53"/>
    <w:rsid w:val="00A0384F"/>
    <w:rsid w:val="00A03AA8"/>
    <w:rsid w:val="00A03B99"/>
    <w:rsid w:val="00A03F90"/>
    <w:rsid w:val="00A040E1"/>
    <w:rsid w:val="00A040F6"/>
    <w:rsid w:val="00A042F8"/>
    <w:rsid w:val="00A0432B"/>
    <w:rsid w:val="00A046FC"/>
    <w:rsid w:val="00A04BDB"/>
    <w:rsid w:val="00A04E73"/>
    <w:rsid w:val="00A0552E"/>
    <w:rsid w:val="00A05838"/>
    <w:rsid w:val="00A0586A"/>
    <w:rsid w:val="00A05BFE"/>
    <w:rsid w:val="00A061B4"/>
    <w:rsid w:val="00A061D0"/>
    <w:rsid w:val="00A063B2"/>
    <w:rsid w:val="00A067D4"/>
    <w:rsid w:val="00A068C9"/>
    <w:rsid w:val="00A06921"/>
    <w:rsid w:val="00A06B87"/>
    <w:rsid w:val="00A06D49"/>
    <w:rsid w:val="00A06F44"/>
    <w:rsid w:val="00A0764D"/>
    <w:rsid w:val="00A077FD"/>
    <w:rsid w:val="00A07E07"/>
    <w:rsid w:val="00A101A0"/>
    <w:rsid w:val="00A102C6"/>
    <w:rsid w:val="00A102F2"/>
    <w:rsid w:val="00A10304"/>
    <w:rsid w:val="00A10637"/>
    <w:rsid w:val="00A107E1"/>
    <w:rsid w:val="00A1103B"/>
    <w:rsid w:val="00A11299"/>
    <w:rsid w:val="00A11329"/>
    <w:rsid w:val="00A1135B"/>
    <w:rsid w:val="00A116A9"/>
    <w:rsid w:val="00A11A30"/>
    <w:rsid w:val="00A11ACE"/>
    <w:rsid w:val="00A11B24"/>
    <w:rsid w:val="00A11C52"/>
    <w:rsid w:val="00A11E9C"/>
    <w:rsid w:val="00A120EB"/>
    <w:rsid w:val="00A127EE"/>
    <w:rsid w:val="00A12905"/>
    <w:rsid w:val="00A12AF7"/>
    <w:rsid w:val="00A12C9A"/>
    <w:rsid w:val="00A12CB5"/>
    <w:rsid w:val="00A12D29"/>
    <w:rsid w:val="00A12E9D"/>
    <w:rsid w:val="00A13220"/>
    <w:rsid w:val="00A13747"/>
    <w:rsid w:val="00A13B02"/>
    <w:rsid w:val="00A13B3B"/>
    <w:rsid w:val="00A1475D"/>
    <w:rsid w:val="00A147AD"/>
    <w:rsid w:val="00A14EE0"/>
    <w:rsid w:val="00A15078"/>
    <w:rsid w:val="00A1527E"/>
    <w:rsid w:val="00A1532F"/>
    <w:rsid w:val="00A15803"/>
    <w:rsid w:val="00A1586C"/>
    <w:rsid w:val="00A16123"/>
    <w:rsid w:val="00A16821"/>
    <w:rsid w:val="00A16A61"/>
    <w:rsid w:val="00A16B41"/>
    <w:rsid w:val="00A16DD9"/>
    <w:rsid w:val="00A16EAC"/>
    <w:rsid w:val="00A17201"/>
    <w:rsid w:val="00A172BB"/>
    <w:rsid w:val="00A17652"/>
    <w:rsid w:val="00A17876"/>
    <w:rsid w:val="00A178DA"/>
    <w:rsid w:val="00A17918"/>
    <w:rsid w:val="00A201D0"/>
    <w:rsid w:val="00A202A9"/>
    <w:rsid w:val="00A20720"/>
    <w:rsid w:val="00A20810"/>
    <w:rsid w:val="00A20A36"/>
    <w:rsid w:val="00A20CB5"/>
    <w:rsid w:val="00A20ECB"/>
    <w:rsid w:val="00A21258"/>
    <w:rsid w:val="00A21491"/>
    <w:rsid w:val="00A215A5"/>
    <w:rsid w:val="00A223D7"/>
    <w:rsid w:val="00A2241F"/>
    <w:rsid w:val="00A22442"/>
    <w:rsid w:val="00A2249E"/>
    <w:rsid w:val="00A2251D"/>
    <w:rsid w:val="00A22CA0"/>
    <w:rsid w:val="00A230AC"/>
    <w:rsid w:val="00A23601"/>
    <w:rsid w:val="00A23683"/>
    <w:rsid w:val="00A236BA"/>
    <w:rsid w:val="00A239FB"/>
    <w:rsid w:val="00A23D67"/>
    <w:rsid w:val="00A23EAA"/>
    <w:rsid w:val="00A23F6B"/>
    <w:rsid w:val="00A240D4"/>
    <w:rsid w:val="00A2442F"/>
    <w:rsid w:val="00A24A74"/>
    <w:rsid w:val="00A24C3A"/>
    <w:rsid w:val="00A24F4A"/>
    <w:rsid w:val="00A252A9"/>
    <w:rsid w:val="00A253E1"/>
    <w:rsid w:val="00A253F0"/>
    <w:rsid w:val="00A254A8"/>
    <w:rsid w:val="00A258CE"/>
    <w:rsid w:val="00A25EE3"/>
    <w:rsid w:val="00A261BE"/>
    <w:rsid w:val="00A262EE"/>
    <w:rsid w:val="00A2635C"/>
    <w:rsid w:val="00A26634"/>
    <w:rsid w:val="00A2669F"/>
    <w:rsid w:val="00A26774"/>
    <w:rsid w:val="00A26BBB"/>
    <w:rsid w:val="00A26EF9"/>
    <w:rsid w:val="00A273DD"/>
    <w:rsid w:val="00A2747F"/>
    <w:rsid w:val="00A2772B"/>
    <w:rsid w:val="00A278D6"/>
    <w:rsid w:val="00A27965"/>
    <w:rsid w:val="00A27A66"/>
    <w:rsid w:val="00A27A99"/>
    <w:rsid w:val="00A27B49"/>
    <w:rsid w:val="00A27CA1"/>
    <w:rsid w:val="00A27D06"/>
    <w:rsid w:val="00A27D7D"/>
    <w:rsid w:val="00A30DC9"/>
    <w:rsid w:val="00A31364"/>
    <w:rsid w:val="00A31567"/>
    <w:rsid w:val="00A31891"/>
    <w:rsid w:val="00A31AA1"/>
    <w:rsid w:val="00A31ECA"/>
    <w:rsid w:val="00A320D9"/>
    <w:rsid w:val="00A32807"/>
    <w:rsid w:val="00A32A9D"/>
    <w:rsid w:val="00A32B0A"/>
    <w:rsid w:val="00A32D29"/>
    <w:rsid w:val="00A332F9"/>
    <w:rsid w:val="00A33396"/>
    <w:rsid w:val="00A33880"/>
    <w:rsid w:val="00A33AF8"/>
    <w:rsid w:val="00A33CD1"/>
    <w:rsid w:val="00A33E6D"/>
    <w:rsid w:val="00A33FE1"/>
    <w:rsid w:val="00A344AD"/>
    <w:rsid w:val="00A34873"/>
    <w:rsid w:val="00A35201"/>
    <w:rsid w:val="00A354CF"/>
    <w:rsid w:val="00A354D9"/>
    <w:rsid w:val="00A36118"/>
    <w:rsid w:val="00A362A1"/>
    <w:rsid w:val="00A362DE"/>
    <w:rsid w:val="00A3641F"/>
    <w:rsid w:val="00A36652"/>
    <w:rsid w:val="00A36A30"/>
    <w:rsid w:val="00A36A7D"/>
    <w:rsid w:val="00A370C3"/>
    <w:rsid w:val="00A37423"/>
    <w:rsid w:val="00A377BB"/>
    <w:rsid w:val="00A378B8"/>
    <w:rsid w:val="00A379C5"/>
    <w:rsid w:val="00A37B09"/>
    <w:rsid w:val="00A37BD2"/>
    <w:rsid w:val="00A37E1A"/>
    <w:rsid w:val="00A40A8E"/>
    <w:rsid w:val="00A40E32"/>
    <w:rsid w:val="00A41089"/>
    <w:rsid w:val="00A41118"/>
    <w:rsid w:val="00A412B1"/>
    <w:rsid w:val="00A413CD"/>
    <w:rsid w:val="00A418C3"/>
    <w:rsid w:val="00A41AAC"/>
    <w:rsid w:val="00A42017"/>
    <w:rsid w:val="00A4258D"/>
    <w:rsid w:val="00A42919"/>
    <w:rsid w:val="00A42987"/>
    <w:rsid w:val="00A429EE"/>
    <w:rsid w:val="00A42A73"/>
    <w:rsid w:val="00A42E4E"/>
    <w:rsid w:val="00A434E2"/>
    <w:rsid w:val="00A4353A"/>
    <w:rsid w:val="00A438D8"/>
    <w:rsid w:val="00A439FD"/>
    <w:rsid w:val="00A43D7F"/>
    <w:rsid w:val="00A4402D"/>
    <w:rsid w:val="00A440E2"/>
    <w:rsid w:val="00A44512"/>
    <w:rsid w:val="00A44610"/>
    <w:rsid w:val="00A448CA"/>
    <w:rsid w:val="00A44F61"/>
    <w:rsid w:val="00A456FC"/>
    <w:rsid w:val="00A4624F"/>
    <w:rsid w:val="00A462BE"/>
    <w:rsid w:val="00A467B6"/>
    <w:rsid w:val="00A469B9"/>
    <w:rsid w:val="00A46A07"/>
    <w:rsid w:val="00A46A62"/>
    <w:rsid w:val="00A46B72"/>
    <w:rsid w:val="00A46BBC"/>
    <w:rsid w:val="00A46D4D"/>
    <w:rsid w:val="00A47370"/>
    <w:rsid w:val="00A4738E"/>
    <w:rsid w:val="00A4758B"/>
    <w:rsid w:val="00A47621"/>
    <w:rsid w:val="00A4792B"/>
    <w:rsid w:val="00A47E40"/>
    <w:rsid w:val="00A47F3F"/>
    <w:rsid w:val="00A47F58"/>
    <w:rsid w:val="00A506C6"/>
    <w:rsid w:val="00A506D1"/>
    <w:rsid w:val="00A5089F"/>
    <w:rsid w:val="00A50AF8"/>
    <w:rsid w:val="00A50C18"/>
    <w:rsid w:val="00A50D7B"/>
    <w:rsid w:val="00A50FA1"/>
    <w:rsid w:val="00A51031"/>
    <w:rsid w:val="00A51352"/>
    <w:rsid w:val="00A51F28"/>
    <w:rsid w:val="00A52347"/>
    <w:rsid w:val="00A52727"/>
    <w:rsid w:val="00A52A85"/>
    <w:rsid w:val="00A52F8E"/>
    <w:rsid w:val="00A535EE"/>
    <w:rsid w:val="00A53724"/>
    <w:rsid w:val="00A5397D"/>
    <w:rsid w:val="00A53B4B"/>
    <w:rsid w:val="00A53BE2"/>
    <w:rsid w:val="00A53C70"/>
    <w:rsid w:val="00A53DE0"/>
    <w:rsid w:val="00A543AD"/>
    <w:rsid w:val="00A5493C"/>
    <w:rsid w:val="00A54F7E"/>
    <w:rsid w:val="00A55324"/>
    <w:rsid w:val="00A55510"/>
    <w:rsid w:val="00A55705"/>
    <w:rsid w:val="00A558DA"/>
    <w:rsid w:val="00A558E4"/>
    <w:rsid w:val="00A55F25"/>
    <w:rsid w:val="00A55F48"/>
    <w:rsid w:val="00A56099"/>
    <w:rsid w:val="00A5622C"/>
    <w:rsid w:val="00A56312"/>
    <w:rsid w:val="00A56716"/>
    <w:rsid w:val="00A56783"/>
    <w:rsid w:val="00A567BC"/>
    <w:rsid w:val="00A56A39"/>
    <w:rsid w:val="00A56F5A"/>
    <w:rsid w:val="00A572F7"/>
    <w:rsid w:val="00A573BF"/>
    <w:rsid w:val="00A57486"/>
    <w:rsid w:val="00A5771B"/>
    <w:rsid w:val="00A5775E"/>
    <w:rsid w:val="00A57943"/>
    <w:rsid w:val="00A57B65"/>
    <w:rsid w:val="00A57C5B"/>
    <w:rsid w:val="00A57FFC"/>
    <w:rsid w:val="00A60246"/>
    <w:rsid w:val="00A60352"/>
    <w:rsid w:val="00A603D0"/>
    <w:rsid w:val="00A60580"/>
    <w:rsid w:val="00A60AD8"/>
    <w:rsid w:val="00A60E16"/>
    <w:rsid w:val="00A61083"/>
    <w:rsid w:val="00A61207"/>
    <w:rsid w:val="00A61368"/>
    <w:rsid w:val="00A61B8A"/>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91B"/>
    <w:rsid w:val="00A63AE1"/>
    <w:rsid w:val="00A63ECE"/>
    <w:rsid w:val="00A63EDA"/>
    <w:rsid w:val="00A641DD"/>
    <w:rsid w:val="00A643F5"/>
    <w:rsid w:val="00A64441"/>
    <w:rsid w:val="00A6476E"/>
    <w:rsid w:val="00A647A2"/>
    <w:rsid w:val="00A6481A"/>
    <w:rsid w:val="00A651C0"/>
    <w:rsid w:val="00A65601"/>
    <w:rsid w:val="00A658C2"/>
    <w:rsid w:val="00A66133"/>
    <w:rsid w:val="00A66689"/>
    <w:rsid w:val="00A6671F"/>
    <w:rsid w:val="00A66F26"/>
    <w:rsid w:val="00A66FA6"/>
    <w:rsid w:val="00A67065"/>
    <w:rsid w:val="00A67278"/>
    <w:rsid w:val="00A672E4"/>
    <w:rsid w:val="00A67575"/>
    <w:rsid w:val="00A6758C"/>
    <w:rsid w:val="00A6766B"/>
    <w:rsid w:val="00A67D70"/>
    <w:rsid w:val="00A67EFB"/>
    <w:rsid w:val="00A701C7"/>
    <w:rsid w:val="00A704A2"/>
    <w:rsid w:val="00A7051B"/>
    <w:rsid w:val="00A7052A"/>
    <w:rsid w:val="00A7052D"/>
    <w:rsid w:val="00A70A1A"/>
    <w:rsid w:val="00A70C55"/>
    <w:rsid w:val="00A719B9"/>
    <w:rsid w:val="00A71B3F"/>
    <w:rsid w:val="00A71DFD"/>
    <w:rsid w:val="00A71F76"/>
    <w:rsid w:val="00A7214E"/>
    <w:rsid w:val="00A721D1"/>
    <w:rsid w:val="00A723C3"/>
    <w:rsid w:val="00A72579"/>
    <w:rsid w:val="00A727FC"/>
    <w:rsid w:val="00A72816"/>
    <w:rsid w:val="00A729C9"/>
    <w:rsid w:val="00A72A51"/>
    <w:rsid w:val="00A72D36"/>
    <w:rsid w:val="00A73063"/>
    <w:rsid w:val="00A73136"/>
    <w:rsid w:val="00A73763"/>
    <w:rsid w:val="00A7397D"/>
    <w:rsid w:val="00A73CB8"/>
    <w:rsid w:val="00A73FBA"/>
    <w:rsid w:val="00A74072"/>
    <w:rsid w:val="00A74426"/>
    <w:rsid w:val="00A74B21"/>
    <w:rsid w:val="00A74B26"/>
    <w:rsid w:val="00A74B67"/>
    <w:rsid w:val="00A74BDB"/>
    <w:rsid w:val="00A74C74"/>
    <w:rsid w:val="00A74D81"/>
    <w:rsid w:val="00A750E4"/>
    <w:rsid w:val="00A753EB"/>
    <w:rsid w:val="00A75406"/>
    <w:rsid w:val="00A75601"/>
    <w:rsid w:val="00A75791"/>
    <w:rsid w:val="00A75DE2"/>
    <w:rsid w:val="00A7610C"/>
    <w:rsid w:val="00A7612F"/>
    <w:rsid w:val="00A762ED"/>
    <w:rsid w:val="00A7655E"/>
    <w:rsid w:val="00A76645"/>
    <w:rsid w:val="00A7665F"/>
    <w:rsid w:val="00A7681C"/>
    <w:rsid w:val="00A772A4"/>
    <w:rsid w:val="00A7736B"/>
    <w:rsid w:val="00A77830"/>
    <w:rsid w:val="00A77855"/>
    <w:rsid w:val="00A77B7C"/>
    <w:rsid w:val="00A77E94"/>
    <w:rsid w:val="00A805A8"/>
    <w:rsid w:val="00A805C1"/>
    <w:rsid w:val="00A80891"/>
    <w:rsid w:val="00A80BFE"/>
    <w:rsid w:val="00A80CB0"/>
    <w:rsid w:val="00A80CF1"/>
    <w:rsid w:val="00A80D4A"/>
    <w:rsid w:val="00A80D4F"/>
    <w:rsid w:val="00A8106D"/>
    <w:rsid w:val="00A81243"/>
    <w:rsid w:val="00A81386"/>
    <w:rsid w:val="00A8149A"/>
    <w:rsid w:val="00A816F0"/>
    <w:rsid w:val="00A819CC"/>
    <w:rsid w:val="00A81DC6"/>
    <w:rsid w:val="00A81DF9"/>
    <w:rsid w:val="00A81E89"/>
    <w:rsid w:val="00A82048"/>
    <w:rsid w:val="00A825E7"/>
    <w:rsid w:val="00A82604"/>
    <w:rsid w:val="00A82B5F"/>
    <w:rsid w:val="00A832FD"/>
    <w:rsid w:val="00A83779"/>
    <w:rsid w:val="00A8380D"/>
    <w:rsid w:val="00A83A40"/>
    <w:rsid w:val="00A83C53"/>
    <w:rsid w:val="00A84073"/>
    <w:rsid w:val="00A84136"/>
    <w:rsid w:val="00A841AE"/>
    <w:rsid w:val="00A84C9B"/>
    <w:rsid w:val="00A853D9"/>
    <w:rsid w:val="00A853DC"/>
    <w:rsid w:val="00A85CCD"/>
    <w:rsid w:val="00A861CC"/>
    <w:rsid w:val="00A862CF"/>
    <w:rsid w:val="00A86692"/>
    <w:rsid w:val="00A86A4C"/>
    <w:rsid w:val="00A86B36"/>
    <w:rsid w:val="00A86B3B"/>
    <w:rsid w:val="00A86BD9"/>
    <w:rsid w:val="00A86C48"/>
    <w:rsid w:val="00A86E37"/>
    <w:rsid w:val="00A86E5C"/>
    <w:rsid w:val="00A871A0"/>
    <w:rsid w:val="00A872B0"/>
    <w:rsid w:val="00A87697"/>
    <w:rsid w:val="00A87BEA"/>
    <w:rsid w:val="00A87E2C"/>
    <w:rsid w:val="00A87E59"/>
    <w:rsid w:val="00A9032B"/>
    <w:rsid w:val="00A905E5"/>
    <w:rsid w:val="00A90B3A"/>
    <w:rsid w:val="00A90B87"/>
    <w:rsid w:val="00A90B96"/>
    <w:rsid w:val="00A90D4D"/>
    <w:rsid w:val="00A90F06"/>
    <w:rsid w:val="00A90F8B"/>
    <w:rsid w:val="00A918F8"/>
    <w:rsid w:val="00A91DF0"/>
    <w:rsid w:val="00A91F42"/>
    <w:rsid w:val="00A922EE"/>
    <w:rsid w:val="00A92B5C"/>
    <w:rsid w:val="00A92BBE"/>
    <w:rsid w:val="00A92E2D"/>
    <w:rsid w:val="00A93200"/>
    <w:rsid w:val="00A9325B"/>
    <w:rsid w:val="00A936E0"/>
    <w:rsid w:val="00A9393D"/>
    <w:rsid w:val="00A93C59"/>
    <w:rsid w:val="00A93EFE"/>
    <w:rsid w:val="00A94372"/>
    <w:rsid w:val="00A94626"/>
    <w:rsid w:val="00A94DA7"/>
    <w:rsid w:val="00A95282"/>
    <w:rsid w:val="00A953B0"/>
    <w:rsid w:val="00A95517"/>
    <w:rsid w:val="00A959C2"/>
    <w:rsid w:val="00A95A9F"/>
    <w:rsid w:val="00A95BEF"/>
    <w:rsid w:val="00A95FA5"/>
    <w:rsid w:val="00A96049"/>
    <w:rsid w:val="00A962BD"/>
    <w:rsid w:val="00A963E9"/>
    <w:rsid w:val="00A967C4"/>
    <w:rsid w:val="00A96B14"/>
    <w:rsid w:val="00A96D15"/>
    <w:rsid w:val="00A96DA1"/>
    <w:rsid w:val="00A96E88"/>
    <w:rsid w:val="00A96FAE"/>
    <w:rsid w:val="00A97058"/>
    <w:rsid w:val="00A97232"/>
    <w:rsid w:val="00A97268"/>
    <w:rsid w:val="00A97C8D"/>
    <w:rsid w:val="00A97DDE"/>
    <w:rsid w:val="00AA0119"/>
    <w:rsid w:val="00AA04A8"/>
    <w:rsid w:val="00AA0A83"/>
    <w:rsid w:val="00AA0E8E"/>
    <w:rsid w:val="00AA114E"/>
    <w:rsid w:val="00AA150B"/>
    <w:rsid w:val="00AA154D"/>
    <w:rsid w:val="00AA1A3F"/>
    <w:rsid w:val="00AA1B7C"/>
    <w:rsid w:val="00AA21BE"/>
    <w:rsid w:val="00AA23EC"/>
    <w:rsid w:val="00AA2420"/>
    <w:rsid w:val="00AA24D6"/>
    <w:rsid w:val="00AA2560"/>
    <w:rsid w:val="00AA2C10"/>
    <w:rsid w:val="00AA2D81"/>
    <w:rsid w:val="00AA2E57"/>
    <w:rsid w:val="00AA308F"/>
    <w:rsid w:val="00AA3711"/>
    <w:rsid w:val="00AA394C"/>
    <w:rsid w:val="00AA3AC4"/>
    <w:rsid w:val="00AA3BC4"/>
    <w:rsid w:val="00AA406E"/>
    <w:rsid w:val="00AA4361"/>
    <w:rsid w:val="00AA43A8"/>
    <w:rsid w:val="00AA48B8"/>
    <w:rsid w:val="00AA499C"/>
    <w:rsid w:val="00AA4D2D"/>
    <w:rsid w:val="00AA5175"/>
    <w:rsid w:val="00AA5219"/>
    <w:rsid w:val="00AA55B4"/>
    <w:rsid w:val="00AA5D24"/>
    <w:rsid w:val="00AA5FCA"/>
    <w:rsid w:val="00AA601C"/>
    <w:rsid w:val="00AA639B"/>
    <w:rsid w:val="00AA63F5"/>
    <w:rsid w:val="00AA67BA"/>
    <w:rsid w:val="00AA6DB6"/>
    <w:rsid w:val="00AA6FDD"/>
    <w:rsid w:val="00AA7008"/>
    <w:rsid w:val="00AA70EB"/>
    <w:rsid w:val="00AA731F"/>
    <w:rsid w:val="00AA750D"/>
    <w:rsid w:val="00AA77BF"/>
    <w:rsid w:val="00AA7DB9"/>
    <w:rsid w:val="00AB008F"/>
    <w:rsid w:val="00AB036D"/>
    <w:rsid w:val="00AB0811"/>
    <w:rsid w:val="00AB08A5"/>
    <w:rsid w:val="00AB0969"/>
    <w:rsid w:val="00AB118C"/>
    <w:rsid w:val="00AB1339"/>
    <w:rsid w:val="00AB1376"/>
    <w:rsid w:val="00AB16BE"/>
    <w:rsid w:val="00AB1A09"/>
    <w:rsid w:val="00AB1CAA"/>
    <w:rsid w:val="00AB1FBD"/>
    <w:rsid w:val="00AB2065"/>
    <w:rsid w:val="00AB2110"/>
    <w:rsid w:val="00AB232E"/>
    <w:rsid w:val="00AB235D"/>
    <w:rsid w:val="00AB2602"/>
    <w:rsid w:val="00AB261C"/>
    <w:rsid w:val="00AB2973"/>
    <w:rsid w:val="00AB2A5C"/>
    <w:rsid w:val="00AB2B29"/>
    <w:rsid w:val="00AB2C99"/>
    <w:rsid w:val="00AB2E04"/>
    <w:rsid w:val="00AB352C"/>
    <w:rsid w:val="00AB3918"/>
    <w:rsid w:val="00AB3CBC"/>
    <w:rsid w:val="00AB3D03"/>
    <w:rsid w:val="00AB40DC"/>
    <w:rsid w:val="00AB47DE"/>
    <w:rsid w:val="00AB4AB2"/>
    <w:rsid w:val="00AB4AE1"/>
    <w:rsid w:val="00AB4B62"/>
    <w:rsid w:val="00AB4DFB"/>
    <w:rsid w:val="00AB4FFE"/>
    <w:rsid w:val="00AB516E"/>
    <w:rsid w:val="00AB54BA"/>
    <w:rsid w:val="00AB55C1"/>
    <w:rsid w:val="00AB55E3"/>
    <w:rsid w:val="00AB5CB1"/>
    <w:rsid w:val="00AB627C"/>
    <w:rsid w:val="00AB62EE"/>
    <w:rsid w:val="00AB64BE"/>
    <w:rsid w:val="00AB6AD4"/>
    <w:rsid w:val="00AB6F99"/>
    <w:rsid w:val="00AB70BD"/>
    <w:rsid w:val="00AB7227"/>
    <w:rsid w:val="00AB724C"/>
    <w:rsid w:val="00AB74AB"/>
    <w:rsid w:val="00AB76DB"/>
    <w:rsid w:val="00AB7984"/>
    <w:rsid w:val="00AB79E5"/>
    <w:rsid w:val="00AB7BD2"/>
    <w:rsid w:val="00AB7D1F"/>
    <w:rsid w:val="00AB7E4E"/>
    <w:rsid w:val="00AC001A"/>
    <w:rsid w:val="00AC0509"/>
    <w:rsid w:val="00AC08A3"/>
    <w:rsid w:val="00AC091D"/>
    <w:rsid w:val="00AC0ACC"/>
    <w:rsid w:val="00AC0E5B"/>
    <w:rsid w:val="00AC11C8"/>
    <w:rsid w:val="00AC11E9"/>
    <w:rsid w:val="00AC136C"/>
    <w:rsid w:val="00AC171E"/>
    <w:rsid w:val="00AC1831"/>
    <w:rsid w:val="00AC1AA7"/>
    <w:rsid w:val="00AC1B08"/>
    <w:rsid w:val="00AC1C45"/>
    <w:rsid w:val="00AC1F31"/>
    <w:rsid w:val="00AC1FF9"/>
    <w:rsid w:val="00AC20E2"/>
    <w:rsid w:val="00AC2484"/>
    <w:rsid w:val="00AC2590"/>
    <w:rsid w:val="00AC284A"/>
    <w:rsid w:val="00AC2A8F"/>
    <w:rsid w:val="00AC2AA7"/>
    <w:rsid w:val="00AC2BA4"/>
    <w:rsid w:val="00AC2EA4"/>
    <w:rsid w:val="00AC2F04"/>
    <w:rsid w:val="00AC308B"/>
    <w:rsid w:val="00AC314A"/>
    <w:rsid w:val="00AC359F"/>
    <w:rsid w:val="00AC4256"/>
    <w:rsid w:val="00AC42B5"/>
    <w:rsid w:val="00AC42FB"/>
    <w:rsid w:val="00AC48B4"/>
    <w:rsid w:val="00AC498E"/>
    <w:rsid w:val="00AC4DF9"/>
    <w:rsid w:val="00AC514F"/>
    <w:rsid w:val="00AC516B"/>
    <w:rsid w:val="00AC5217"/>
    <w:rsid w:val="00AC52E2"/>
    <w:rsid w:val="00AC5565"/>
    <w:rsid w:val="00AC559C"/>
    <w:rsid w:val="00AC55B9"/>
    <w:rsid w:val="00AC56BA"/>
    <w:rsid w:val="00AC57E5"/>
    <w:rsid w:val="00AC5BBD"/>
    <w:rsid w:val="00AC5FD6"/>
    <w:rsid w:val="00AC6056"/>
    <w:rsid w:val="00AC6394"/>
    <w:rsid w:val="00AC6642"/>
    <w:rsid w:val="00AC675E"/>
    <w:rsid w:val="00AC696A"/>
    <w:rsid w:val="00AC69A4"/>
    <w:rsid w:val="00AC6B05"/>
    <w:rsid w:val="00AC6F69"/>
    <w:rsid w:val="00AC70C4"/>
    <w:rsid w:val="00AC72F9"/>
    <w:rsid w:val="00AC7697"/>
    <w:rsid w:val="00AC7AE6"/>
    <w:rsid w:val="00AC7C34"/>
    <w:rsid w:val="00AC7C46"/>
    <w:rsid w:val="00AD02CF"/>
    <w:rsid w:val="00AD040E"/>
    <w:rsid w:val="00AD0664"/>
    <w:rsid w:val="00AD0994"/>
    <w:rsid w:val="00AD0B12"/>
    <w:rsid w:val="00AD0EE4"/>
    <w:rsid w:val="00AD0F0D"/>
    <w:rsid w:val="00AD1264"/>
    <w:rsid w:val="00AD1405"/>
    <w:rsid w:val="00AD15A2"/>
    <w:rsid w:val="00AD164C"/>
    <w:rsid w:val="00AD1A2C"/>
    <w:rsid w:val="00AD1A8F"/>
    <w:rsid w:val="00AD1AB8"/>
    <w:rsid w:val="00AD1BE5"/>
    <w:rsid w:val="00AD1E60"/>
    <w:rsid w:val="00AD1FC2"/>
    <w:rsid w:val="00AD2008"/>
    <w:rsid w:val="00AD20E2"/>
    <w:rsid w:val="00AD21AA"/>
    <w:rsid w:val="00AD23FC"/>
    <w:rsid w:val="00AD245D"/>
    <w:rsid w:val="00AD25DF"/>
    <w:rsid w:val="00AD286E"/>
    <w:rsid w:val="00AD2AC0"/>
    <w:rsid w:val="00AD2E60"/>
    <w:rsid w:val="00AD3870"/>
    <w:rsid w:val="00AD38B3"/>
    <w:rsid w:val="00AD38CA"/>
    <w:rsid w:val="00AD3987"/>
    <w:rsid w:val="00AD3AF2"/>
    <w:rsid w:val="00AD3BCD"/>
    <w:rsid w:val="00AD3C09"/>
    <w:rsid w:val="00AD3D7B"/>
    <w:rsid w:val="00AD3E6E"/>
    <w:rsid w:val="00AD494E"/>
    <w:rsid w:val="00AD4FEC"/>
    <w:rsid w:val="00AD5225"/>
    <w:rsid w:val="00AD524E"/>
    <w:rsid w:val="00AD52D9"/>
    <w:rsid w:val="00AD53FD"/>
    <w:rsid w:val="00AD5741"/>
    <w:rsid w:val="00AD57D8"/>
    <w:rsid w:val="00AD598F"/>
    <w:rsid w:val="00AD5EBF"/>
    <w:rsid w:val="00AD6646"/>
    <w:rsid w:val="00AD6BE3"/>
    <w:rsid w:val="00AD7032"/>
    <w:rsid w:val="00AD70AE"/>
    <w:rsid w:val="00AD7547"/>
    <w:rsid w:val="00AD7733"/>
    <w:rsid w:val="00AD7738"/>
    <w:rsid w:val="00AD790F"/>
    <w:rsid w:val="00AD7B62"/>
    <w:rsid w:val="00AD7D22"/>
    <w:rsid w:val="00AE035F"/>
    <w:rsid w:val="00AE0372"/>
    <w:rsid w:val="00AE03A5"/>
    <w:rsid w:val="00AE0C50"/>
    <w:rsid w:val="00AE0CC4"/>
    <w:rsid w:val="00AE0F75"/>
    <w:rsid w:val="00AE107E"/>
    <w:rsid w:val="00AE110D"/>
    <w:rsid w:val="00AE1128"/>
    <w:rsid w:val="00AE12D1"/>
    <w:rsid w:val="00AE1531"/>
    <w:rsid w:val="00AE1B14"/>
    <w:rsid w:val="00AE1C07"/>
    <w:rsid w:val="00AE1EC3"/>
    <w:rsid w:val="00AE1FA6"/>
    <w:rsid w:val="00AE23E7"/>
    <w:rsid w:val="00AE296B"/>
    <w:rsid w:val="00AE2990"/>
    <w:rsid w:val="00AE29B1"/>
    <w:rsid w:val="00AE2F5D"/>
    <w:rsid w:val="00AE3016"/>
    <w:rsid w:val="00AE3231"/>
    <w:rsid w:val="00AE3650"/>
    <w:rsid w:val="00AE38A3"/>
    <w:rsid w:val="00AE3AFA"/>
    <w:rsid w:val="00AE41AA"/>
    <w:rsid w:val="00AE41FF"/>
    <w:rsid w:val="00AE46E8"/>
    <w:rsid w:val="00AE47EF"/>
    <w:rsid w:val="00AE494C"/>
    <w:rsid w:val="00AE498E"/>
    <w:rsid w:val="00AE4C2A"/>
    <w:rsid w:val="00AE4F82"/>
    <w:rsid w:val="00AE4FF3"/>
    <w:rsid w:val="00AE548C"/>
    <w:rsid w:val="00AE5A4D"/>
    <w:rsid w:val="00AE5BF0"/>
    <w:rsid w:val="00AE6251"/>
    <w:rsid w:val="00AE62FA"/>
    <w:rsid w:val="00AE636E"/>
    <w:rsid w:val="00AE6415"/>
    <w:rsid w:val="00AE6531"/>
    <w:rsid w:val="00AE6572"/>
    <w:rsid w:val="00AE6D3F"/>
    <w:rsid w:val="00AE6DB3"/>
    <w:rsid w:val="00AE70D9"/>
    <w:rsid w:val="00AE718C"/>
    <w:rsid w:val="00AE7228"/>
    <w:rsid w:val="00AE72DD"/>
    <w:rsid w:val="00AE7530"/>
    <w:rsid w:val="00AE7683"/>
    <w:rsid w:val="00AE793A"/>
    <w:rsid w:val="00AE7AF3"/>
    <w:rsid w:val="00AF01A6"/>
    <w:rsid w:val="00AF0202"/>
    <w:rsid w:val="00AF0215"/>
    <w:rsid w:val="00AF0310"/>
    <w:rsid w:val="00AF051E"/>
    <w:rsid w:val="00AF06F0"/>
    <w:rsid w:val="00AF0CEB"/>
    <w:rsid w:val="00AF0D7F"/>
    <w:rsid w:val="00AF11AF"/>
    <w:rsid w:val="00AF15C7"/>
    <w:rsid w:val="00AF3567"/>
    <w:rsid w:val="00AF3845"/>
    <w:rsid w:val="00AF3894"/>
    <w:rsid w:val="00AF3C71"/>
    <w:rsid w:val="00AF3DC1"/>
    <w:rsid w:val="00AF3F6A"/>
    <w:rsid w:val="00AF435C"/>
    <w:rsid w:val="00AF44F6"/>
    <w:rsid w:val="00AF458B"/>
    <w:rsid w:val="00AF47AA"/>
    <w:rsid w:val="00AF4C9E"/>
    <w:rsid w:val="00AF4D47"/>
    <w:rsid w:val="00AF4E28"/>
    <w:rsid w:val="00AF518C"/>
    <w:rsid w:val="00AF5867"/>
    <w:rsid w:val="00AF6C51"/>
    <w:rsid w:val="00AF7176"/>
    <w:rsid w:val="00AF71EC"/>
    <w:rsid w:val="00AF7574"/>
    <w:rsid w:val="00AF76DF"/>
    <w:rsid w:val="00AF7D00"/>
    <w:rsid w:val="00AF7E3C"/>
    <w:rsid w:val="00B00170"/>
    <w:rsid w:val="00B0053C"/>
    <w:rsid w:val="00B00802"/>
    <w:rsid w:val="00B00873"/>
    <w:rsid w:val="00B008BE"/>
    <w:rsid w:val="00B00F8A"/>
    <w:rsid w:val="00B010AB"/>
    <w:rsid w:val="00B01199"/>
    <w:rsid w:val="00B01275"/>
    <w:rsid w:val="00B013E8"/>
    <w:rsid w:val="00B01865"/>
    <w:rsid w:val="00B01B73"/>
    <w:rsid w:val="00B01B7D"/>
    <w:rsid w:val="00B02322"/>
    <w:rsid w:val="00B0235F"/>
    <w:rsid w:val="00B02583"/>
    <w:rsid w:val="00B02B03"/>
    <w:rsid w:val="00B02C04"/>
    <w:rsid w:val="00B02F13"/>
    <w:rsid w:val="00B03290"/>
    <w:rsid w:val="00B03346"/>
    <w:rsid w:val="00B0359D"/>
    <w:rsid w:val="00B03729"/>
    <w:rsid w:val="00B03F5B"/>
    <w:rsid w:val="00B03FEB"/>
    <w:rsid w:val="00B043C8"/>
    <w:rsid w:val="00B0483C"/>
    <w:rsid w:val="00B04BE8"/>
    <w:rsid w:val="00B04C30"/>
    <w:rsid w:val="00B04DF5"/>
    <w:rsid w:val="00B0500D"/>
    <w:rsid w:val="00B051E6"/>
    <w:rsid w:val="00B0531D"/>
    <w:rsid w:val="00B05609"/>
    <w:rsid w:val="00B0562F"/>
    <w:rsid w:val="00B05A1C"/>
    <w:rsid w:val="00B05A9F"/>
    <w:rsid w:val="00B05AFA"/>
    <w:rsid w:val="00B05B9F"/>
    <w:rsid w:val="00B05F35"/>
    <w:rsid w:val="00B05FB3"/>
    <w:rsid w:val="00B0615E"/>
    <w:rsid w:val="00B06732"/>
    <w:rsid w:val="00B06782"/>
    <w:rsid w:val="00B06967"/>
    <w:rsid w:val="00B06A82"/>
    <w:rsid w:val="00B06D80"/>
    <w:rsid w:val="00B06F43"/>
    <w:rsid w:val="00B072F8"/>
    <w:rsid w:val="00B075AC"/>
    <w:rsid w:val="00B0764C"/>
    <w:rsid w:val="00B0768B"/>
    <w:rsid w:val="00B07705"/>
    <w:rsid w:val="00B0778E"/>
    <w:rsid w:val="00B07CD7"/>
    <w:rsid w:val="00B10345"/>
    <w:rsid w:val="00B10465"/>
    <w:rsid w:val="00B109B9"/>
    <w:rsid w:val="00B10AA8"/>
    <w:rsid w:val="00B10C2B"/>
    <w:rsid w:val="00B111C9"/>
    <w:rsid w:val="00B11390"/>
    <w:rsid w:val="00B116A7"/>
    <w:rsid w:val="00B11823"/>
    <w:rsid w:val="00B11874"/>
    <w:rsid w:val="00B11AB8"/>
    <w:rsid w:val="00B11CEE"/>
    <w:rsid w:val="00B11E90"/>
    <w:rsid w:val="00B11EFE"/>
    <w:rsid w:val="00B11FE5"/>
    <w:rsid w:val="00B123B7"/>
    <w:rsid w:val="00B123F4"/>
    <w:rsid w:val="00B12561"/>
    <w:rsid w:val="00B125E3"/>
    <w:rsid w:val="00B12A62"/>
    <w:rsid w:val="00B12B3A"/>
    <w:rsid w:val="00B12BB9"/>
    <w:rsid w:val="00B12FC6"/>
    <w:rsid w:val="00B13286"/>
    <w:rsid w:val="00B1360E"/>
    <w:rsid w:val="00B13730"/>
    <w:rsid w:val="00B139AD"/>
    <w:rsid w:val="00B13C64"/>
    <w:rsid w:val="00B13C91"/>
    <w:rsid w:val="00B13CF6"/>
    <w:rsid w:val="00B13E06"/>
    <w:rsid w:val="00B14389"/>
    <w:rsid w:val="00B14518"/>
    <w:rsid w:val="00B1481B"/>
    <w:rsid w:val="00B14D83"/>
    <w:rsid w:val="00B14E74"/>
    <w:rsid w:val="00B1526A"/>
    <w:rsid w:val="00B15BA3"/>
    <w:rsid w:val="00B15D2B"/>
    <w:rsid w:val="00B16031"/>
    <w:rsid w:val="00B160A2"/>
    <w:rsid w:val="00B166BB"/>
    <w:rsid w:val="00B16748"/>
    <w:rsid w:val="00B16802"/>
    <w:rsid w:val="00B16810"/>
    <w:rsid w:val="00B16D95"/>
    <w:rsid w:val="00B16DE1"/>
    <w:rsid w:val="00B16E18"/>
    <w:rsid w:val="00B16EF6"/>
    <w:rsid w:val="00B171A4"/>
    <w:rsid w:val="00B1736B"/>
    <w:rsid w:val="00B174AE"/>
    <w:rsid w:val="00B17743"/>
    <w:rsid w:val="00B1779B"/>
    <w:rsid w:val="00B179C0"/>
    <w:rsid w:val="00B203DE"/>
    <w:rsid w:val="00B21642"/>
    <w:rsid w:val="00B2167C"/>
    <w:rsid w:val="00B21B3C"/>
    <w:rsid w:val="00B21B58"/>
    <w:rsid w:val="00B22103"/>
    <w:rsid w:val="00B2277C"/>
    <w:rsid w:val="00B227D9"/>
    <w:rsid w:val="00B227FB"/>
    <w:rsid w:val="00B228E5"/>
    <w:rsid w:val="00B22A6D"/>
    <w:rsid w:val="00B22B26"/>
    <w:rsid w:val="00B22D4F"/>
    <w:rsid w:val="00B22E8C"/>
    <w:rsid w:val="00B23373"/>
    <w:rsid w:val="00B23FA1"/>
    <w:rsid w:val="00B24C8F"/>
    <w:rsid w:val="00B24D5C"/>
    <w:rsid w:val="00B24F99"/>
    <w:rsid w:val="00B2539E"/>
    <w:rsid w:val="00B25620"/>
    <w:rsid w:val="00B25774"/>
    <w:rsid w:val="00B2585F"/>
    <w:rsid w:val="00B25A8E"/>
    <w:rsid w:val="00B25DA6"/>
    <w:rsid w:val="00B260F8"/>
    <w:rsid w:val="00B2611C"/>
    <w:rsid w:val="00B2665E"/>
    <w:rsid w:val="00B26742"/>
    <w:rsid w:val="00B26A92"/>
    <w:rsid w:val="00B26B46"/>
    <w:rsid w:val="00B26DF6"/>
    <w:rsid w:val="00B2734A"/>
    <w:rsid w:val="00B27B74"/>
    <w:rsid w:val="00B27C11"/>
    <w:rsid w:val="00B27C97"/>
    <w:rsid w:val="00B3019A"/>
    <w:rsid w:val="00B302C2"/>
    <w:rsid w:val="00B30705"/>
    <w:rsid w:val="00B30766"/>
    <w:rsid w:val="00B308F8"/>
    <w:rsid w:val="00B309D0"/>
    <w:rsid w:val="00B30C70"/>
    <w:rsid w:val="00B30DDC"/>
    <w:rsid w:val="00B31616"/>
    <w:rsid w:val="00B32031"/>
    <w:rsid w:val="00B3212B"/>
    <w:rsid w:val="00B321CE"/>
    <w:rsid w:val="00B3236D"/>
    <w:rsid w:val="00B329BE"/>
    <w:rsid w:val="00B32A95"/>
    <w:rsid w:val="00B32C88"/>
    <w:rsid w:val="00B3317C"/>
    <w:rsid w:val="00B3319E"/>
    <w:rsid w:val="00B33250"/>
    <w:rsid w:val="00B33316"/>
    <w:rsid w:val="00B33566"/>
    <w:rsid w:val="00B33678"/>
    <w:rsid w:val="00B33C21"/>
    <w:rsid w:val="00B33F4E"/>
    <w:rsid w:val="00B35107"/>
    <w:rsid w:val="00B35123"/>
    <w:rsid w:val="00B352B5"/>
    <w:rsid w:val="00B354AB"/>
    <w:rsid w:val="00B35635"/>
    <w:rsid w:val="00B35655"/>
    <w:rsid w:val="00B35732"/>
    <w:rsid w:val="00B35AE6"/>
    <w:rsid w:val="00B35B56"/>
    <w:rsid w:val="00B36126"/>
    <w:rsid w:val="00B36267"/>
    <w:rsid w:val="00B3677D"/>
    <w:rsid w:val="00B367C2"/>
    <w:rsid w:val="00B3688A"/>
    <w:rsid w:val="00B36A0A"/>
    <w:rsid w:val="00B3722D"/>
    <w:rsid w:val="00B372A3"/>
    <w:rsid w:val="00B3742D"/>
    <w:rsid w:val="00B376F5"/>
    <w:rsid w:val="00B37807"/>
    <w:rsid w:val="00B37C53"/>
    <w:rsid w:val="00B37EC6"/>
    <w:rsid w:val="00B37F20"/>
    <w:rsid w:val="00B4022F"/>
    <w:rsid w:val="00B40369"/>
    <w:rsid w:val="00B40452"/>
    <w:rsid w:val="00B40677"/>
    <w:rsid w:val="00B40996"/>
    <w:rsid w:val="00B40AA5"/>
    <w:rsid w:val="00B41254"/>
    <w:rsid w:val="00B412F9"/>
    <w:rsid w:val="00B41394"/>
    <w:rsid w:val="00B414AD"/>
    <w:rsid w:val="00B41820"/>
    <w:rsid w:val="00B41CD2"/>
    <w:rsid w:val="00B41D7A"/>
    <w:rsid w:val="00B41DB2"/>
    <w:rsid w:val="00B421D6"/>
    <w:rsid w:val="00B4227C"/>
    <w:rsid w:val="00B423D1"/>
    <w:rsid w:val="00B42640"/>
    <w:rsid w:val="00B42CBF"/>
    <w:rsid w:val="00B42E45"/>
    <w:rsid w:val="00B4306D"/>
    <w:rsid w:val="00B437EB"/>
    <w:rsid w:val="00B43DE1"/>
    <w:rsid w:val="00B43F3D"/>
    <w:rsid w:val="00B442BA"/>
    <w:rsid w:val="00B44340"/>
    <w:rsid w:val="00B44422"/>
    <w:rsid w:val="00B44B79"/>
    <w:rsid w:val="00B44D70"/>
    <w:rsid w:val="00B44F18"/>
    <w:rsid w:val="00B4510B"/>
    <w:rsid w:val="00B45783"/>
    <w:rsid w:val="00B457FD"/>
    <w:rsid w:val="00B45FE0"/>
    <w:rsid w:val="00B46004"/>
    <w:rsid w:val="00B46241"/>
    <w:rsid w:val="00B4627F"/>
    <w:rsid w:val="00B46658"/>
    <w:rsid w:val="00B4671F"/>
    <w:rsid w:val="00B46759"/>
    <w:rsid w:val="00B474D7"/>
    <w:rsid w:val="00B47537"/>
    <w:rsid w:val="00B47C4C"/>
    <w:rsid w:val="00B47E61"/>
    <w:rsid w:val="00B47F59"/>
    <w:rsid w:val="00B50146"/>
    <w:rsid w:val="00B50553"/>
    <w:rsid w:val="00B5067F"/>
    <w:rsid w:val="00B509A2"/>
    <w:rsid w:val="00B50BDA"/>
    <w:rsid w:val="00B50D89"/>
    <w:rsid w:val="00B510E6"/>
    <w:rsid w:val="00B5145E"/>
    <w:rsid w:val="00B5150D"/>
    <w:rsid w:val="00B5159B"/>
    <w:rsid w:val="00B516A9"/>
    <w:rsid w:val="00B516DE"/>
    <w:rsid w:val="00B51A07"/>
    <w:rsid w:val="00B5257D"/>
    <w:rsid w:val="00B52628"/>
    <w:rsid w:val="00B52656"/>
    <w:rsid w:val="00B527EF"/>
    <w:rsid w:val="00B52CBC"/>
    <w:rsid w:val="00B52CFB"/>
    <w:rsid w:val="00B52D7E"/>
    <w:rsid w:val="00B52FFB"/>
    <w:rsid w:val="00B532A3"/>
    <w:rsid w:val="00B53382"/>
    <w:rsid w:val="00B53676"/>
    <w:rsid w:val="00B53ED5"/>
    <w:rsid w:val="00B54002"/>
    <w:rsid w:val="00B54010"/>
    <w:rsid w:val="00B540D6"/>
    <w:rsid w:val="00B542CD"/>
    <w:rsid w:val="00B54931"/>
    <w:rsid w:val="00B54CF6"/>
    <w:rsid w:val="00B54E4A"/>
    <w:rsid w:val="00B550E6"/>
    <w:rsid w:val="00B550F0"/>
    <w:rsid w:val="00B55692"/>
    <w:rsid w:val="00B55A84"/>
    <w:rsid w:val="00B55DB0"/>
    <w:rsid w:val="00B55DBA"/>
    <w:rsid w:val="00B56080"/>
    <w:rsid w:val="00B560B9"/>
    <w:rsid w:val="00B56167"/>
    <w:rsid w:val="00B56861"/>
    <w:rsid w:val="00B56943"/>
    <w:rsid w:val="00B56A8A"/>
    <w:rsid w:val="00B56ADA"/>
    <w:rsid w:val="00B56E32"/>
    <w:rsid w:val="00B56F42"/>
    <w:rsid w:val="00B5761C"/>
    <w:rsid w:val="00B57827"/>
    <w:rsid w:val="00B57911"/>
    <w:rsid w:val="00B57A4A"/>
    <w:rsid w:val="00B57C54"/>
    <w:rsid w:val="00B60B85"/>
    <w:rsid w:val="00B61048"/>
    <w:rsid w:val="00B61338"/>
    <w:rsid w:val="00B61719"/>
    <w:rsid w:val="00B61806"/>
    <w:rsid w:val="00B6187F"/>
    <w:rsid w:val="00B618B1"/>
    <w:rsid w:val="00B6190D"/>
    <w:rsid w:val="00B61938"/>
    <w:rsid w:val="00B619B2"/>
    <w:rsid w:val="00B61ED3"/>
    <w:rsid w:val="00B61F92"/>
    <w:rsid w:val="00B6217C"/>
    <w:rsid w:val="00B624C7"/>
    <w:rsid w:val="00B6252B"/>
    <w:rsid w:val="00B62543"/>
    <w:rsid w:val="00B627DF"/>
    <w:rsid w:val="00B62813"/>
    <w:rsid w:val="00B628BB"/>
    <w:rsid w:val="00B62A0E"/>
    <w:rsid w:val="00B63006"/>
    <w:rsid w:val="00B63030"/>
    <w:rsid w:val="00B6335F"/>
    <w:rsid w:val="00B633CA"/>
    <w:rsid w:val="00B63460"/>
    <w:rsid w:val="00B635D3"/>
    <w:rsid w:val="00B63876"/>
    <w:rsid w:val="00B63BD1"/>
    <w:rsid w:val="00B63C41"/>
    <w:rsid w:val="00B63E76"/>
    <w:rsid w:val="00B642C2"/>
    <w:rsid w:val="00B64327"/>
    <w:rsid w:val="00B64B06"/>
    <w:rsid w:val="00B64C0D"/>
    <w:rsid w:val="00B65172"/>
    <w:rsid w:val="00B65405"/>
    <w:rsid w:val="00B65505"/>
    <w:rsid w:val="00B65A7D"/>
    <w:rsid w:val="00B65AF6"/>
    <w:rsid w:val="00B65CCC"/>
    <w:rsid w:val="00B662D7"/>
    <w:rsid w:val="00B66303"/>
    <w:rsid w:val="00B665CA"/>
    <w:rsid w:val="00B66B5B"/>
    <w:rsid w:val="00B66CEC"/>
    <w:rsid w:val="00B66D90"/>
    <w:rsid w:val="00B67007"/>
    <w:rsid w:val="00B6784C"/>
    <w:rsid w:val="00B67907"/>
    <w:rsid w:val="00B6798B"/>
    <w:rsid w:val="00B67A7D"/>
    <w:rsid w:val="00B67AB7"/>
    <w:rsid w:val="00B67C11"/>
    <w:rsid w:val="00B67D0A"/>
    <w:rsid w:val="00B7015B"/>
    <w:rsid w:val="00B7044E"/>
    <w:rsid w:val="00B70612"/>
    <w:rsid w:val="00B706B7"/>
    <w:rsid w:val="00B70866"/>
    <w:rsid w:val="00B70908"/>
    <w:rsid w:val="00B7093E"/>
    <w:rsid w:val="00B70A17"/>
    <w:rsid w:val="00B70D8E"/>
    <w:rsid w:val="00B70DCA"/>
    <w:rsid w:val="00B70DF5"/>
    <w:rsid w:val="00B71343"/>
    <w:rsid w:val="00B71509"/>
    <w:rsid w:val="00B71CF5"/>
    <w:rsid w:val="00B71F2D"/>
    <w:rsid w:val="00B72095"/>
    <w:rsid w:val="00B72234"/>
    <w:rsid w:val="00B7245E"/>
    <w:rsid w:val="00B72C4B"/>
    <w:rsid w:val="00B72E91"/>
    <w:rsid w:val="00B72F80"/>
    <w:rsid w:val="00B731D8"/>
    <w:rsid w:val="00B7321A"/>
    <w:rsid w:val="00B73659"/>
    <w:rsid w:val="00B73A86"/>
    <w:rsid w:val="00B73B0F"/>
    <w:rsid w:val="00B73EDF"/>
    <w:rsid w:val="00B73F36"/>
    <w:rsid w:val="00B73F6E"/>
    <w:rsid w:val="00B746AF"/>
    <w:rsid w:val="00B746FF"/>
    <w:rsid w:val="00B74745"/>
    <w:rsid w:val="00B74B03"/>
    <w:rsid w:val="00B74B52"/>
    <w:rsid w:val="00B74B92"/>
    <w:rsid w:val="00B74C1B"/>
    <w:rsid w:val="00B74CA2"/>
    <w:rsid w:val="00B74D9F"/>
    <w:rsid w:val="00B74F62"/>
    <w:rsid w:val="00B750B8"/>
    <w:rsid w:val="00B7520D"/>
    <w:rsid w:val="00B754F7"/>
    <w:rsid w:val="00B75663"/>
    <w:rsid w:val="00B7581C"/>
    <w:rsid w:val="00B75ABE"/>
    <w:rsid w:val="00B763AB"/>
    <w:rsid w:val="00B76412"/>
    <w:rsid w:val="00B76498"/>
    <w:rsid w:val="00B76587"/>
    <w:rsid w:val="00B76750"/>
    <w:rsid w:val="00B76C95"/>
    <w:rsid w:val="00B76CE4"/>
    <w:rsid w:val="00B76CE9"/>
    <w:rsid w:val="00B771B5"/>
    <w:rsid w:val="00B7729E"/>
    <w:rsid w:val="00B7734E"/>
    <w:rsid w:val="00B775A2"/>
    <w:rsid w:val="00B776D8"/>
    <w:rsid w:val="00B77ABC"/>
    <w:rsid w:val="00B77EBB"/>
    <w:rsid w:val="00B77F8F"/>
    <w:rsid w:val="00B80BBA"/>
    <w:rsid w:val="00B80DCC"/>
    <w:rsid w:val="00B8103C"/>
    <w:rsid w:val="00B81643"/>
    <w:rsid w:val="00B8190A"/>
    <w:rsid w:val="00B81B5C"/>
    <w:rsid w:val="00B81D36"/>
    <w:rsid w:val="00B820A6"/>
    <w:rsid w:val="00B825C1"/>
    <w:rsid w:val="00B825FC"/>
    <w:rsid w:val="00B82C85"/>
    <w:rsid w:val="00B82DC5"/>
    <w:rsid w:val="00B82F23"/>
    <w:rsid w:val="00B83016"/>
    <w:rsid w:val="00B8311A"/>
    <w:rsid w:val="00B83169"/>
    <w:rsid w:val="00B83480"/>
    <w:rsid w:val="00B834BE"/>
    <w:rsid w:val="00B835DC"/>
    <w:rsid w:val="00B837D7"/>
    <w:rsid w:val="00B8381D"/>
    <w:rsid w:val="00B84287"/>
    <w:rsid w:val="00B8432F"/>
    <w:rsid w:val="00B8451A"/>
    <w:rsid w:val="00B847F6"/>
    <w:rsid w:val="00B84957"/>
    <w:rsid w:val="00B84A6A"/>
    <w:rsid w:val="00B853B2"/>
    <w:rsid w:val="00B854B0"/>
    <w:rsid w:val="00B85630"/>
    <w:rsid w:val="00B85796"/>
    <w:rsid w:val="00B858D4"/>
    <w:rsid w:val="00B85DAE"/>
    <w:rsid w:val="00B860B9"/>
    <w:rsid w:val="00B864C0"/>
    <w:rsid w:val="00B86948"/>
    <w:rsid w:val="00B86BFD"/>
    <w:rsid w:val="00B86C13"/>
    <w:rsid w:val="00B86EC2"/>
    <w:rsid w:val="00B86FDF"/>
    <w:rsid w:val="00B8775D"/>
    <w:rsid w:val="00B8780B"/>
    <w:rsid w:val="00B878EE"/>
    <w:rsid w:val="00B87DB6"/>
    <w:rsid w:val="00B90262"/>
    <w:rsid w:val="00B90675"/>
    <w:rsid w:val="00B90DE3"/>
    <w:rsid w:val="00B90E2D"/>
    <w:rsid w:val="00B90EBE"/>
    <w:rsid w:val="00B90FF7"/>
    <w:rsid w:val="00B91025"/>
    <w:rsid w:val="00B91090"/>
    <w:rsid w:val="00B91123"/>
    <w:rsid w:val="00B917BC"/>
    <w:rsid w:val="00B91C77"/>
    <w:rsid w:val="00B91CCF"/>
    <w:rsid w:val="00B92188"/>
    <w:rsid w:val="00B9231C"/>
    <w:rsid w:val="00B92433"/>
    <w:rsid w:val="00B92461"/>
    <w:rsid w:val="00B92514"/>
    <w:rsid w:val="00B92531"/>
    <w:rsid w:val="00B92A4E"/>
    <w:rsid w:val="00B92BC3"/>
    <w:rsid w:val="00B92C51"/>
    <w:rsid w:val="00B92CBE"/>
    <w:rsid w:val="00B92F7A"/>
    <w:rsid w:val="00B932BC"/>
    <w:rsid w:val="00B938D2"/>
    <w:rsid w:val="00B93B89"/>
    <w:rsid w:val="00B93D1C"/>
    <w:rsid w:val="00B93F16"/>
    <w:rsid w:val="00B9408F"/>
    <w:rsid w:val="00B940F4"/>
    <w:rsid w:val="00B94107"/>
    <w:rsid w:val="00B943B3"/>
    <w:rsid w:val="00B94C48"/>
    <w:rsid w:val="00B94CB2"/>
    <w:rsid w:val="00B94ECF"/>
    <w:rsid w:val="00B94EFB"/>
    <w:rsid w:val="00B95451"/>
    <w:rsid w:val="00B955BF"/>
    <w:rsid w:val="00B95680"/>
    <w:rsid w:val="00B959D1"/>
    <w:rsid w:val="00B962E2"/>
    <w:rsid w:val="00B96EE6"/>
    <w:rsid w:val="00B97452"/>
    <w:rsid w:val="00B9791D"/>
    <w:rsid w:val="00B97AE5"/>
    <w:rsid w:val="00B97B91"/>
    <w:rsid w:val="00BA0312"/>
    <w:rsid w:val="00BA0897"/>
    <w:rsid w:val="00BA0C6F"/>
    <w:rsid w:val="00BA0E93"/>
    <w:rsid w:val="00BA1210"/>
    <w:rsid w:val="00BA13F9"/>
    <w:rsid w:val="00BA1544"/>
    <w:rsid w:val="00BA15BE"/>
    <w:rsid w:val="00BA15C8"/>
    <w:rsid w:val="00BA16CA"/>
    <w:rsid w:val="00BA1734"/>
    <w:rsid w:val="00BA1865"/>
    <w:rsid w:val="00BA189C"/>
    <w:rsid w:val="00BA1B97"/>
    <w:rsid w:val="00BA2135"/>
    <w:rsid w:val="00BA230C"/>
    <w:rsid w:val="00BA2457"/>
    <w:rsid w:val="00BA24B9"/>
    <w:rsid w:val="00BA28DF"/>
    <w:rsid w:val="00BA2A2F"/>
    <w:rsid w:val="00BA2C90"/>
    <w:rsid w:val="00BA2D1C"/>
    <w:rsid w:val="00BA31E6"/>
    <w:rsid w:val="00BA3268"/>
    <w:rsid w:val="00BA3299"/>
    <w:rsid w:val="00BA37E7"/>
    <w:rsid w:val="00BA388B"/>
    <w:rsid w:val="00BA3AB1"/>
    <w:rsid w:val="00BA3D96"/>
    <w:rsid w:val="00BA3DBE"/>
    <w:rsid w:val="00BA4126"/>
    <w:rsid w:val="00BA429D"/>
    <w:rsid w:val="00BA4510"/>
    <w:rsid w:val="00BA46C8"/>
    <w:rsid w:val="00BA4A85"/>
    <w:rsid w:val="00BA4AD8"/>
    <w:rsid w:val="00BA4CEC"/>
    <w:rsid w:val="00BA55A2"/>
    <w:rsid w:val="00BA609D"/>
    <w:rsid w:val="00BA621A"/>
    <w:rsid w:val="00BA63E1"/>
    <w:rsid w:val="00BA668F"/>
    <w:rsid w:val="00BA673E"/>
    <w:rsid w:val="00BA69E3"/>
    <w:rsid w:val="00BA6DC3"/>
    <w:rsid w:val="00BA74FB"/>
    <w:rsid w:val="00BA7593"/>
    <w:rsid w:val="00BA7699"/>
    <w:rsid w:val="00BA7858"/>
    <w:rsid w:val="00BA7D0F"/>
    <w:rsid w:val="00BA7D82"/>
    <w:rsid w:val="00BA7E07"/>
    <w:rsid w:val="00BB00E6"/>
    <w:rsid w:val="00BB027A"/>
    <w:rsid w:val="00BB0296"/>
    <w:rsid w:val="00BB0670"/>
    <w:rsid w:val="00BB0841"/>
    <w:rsid w:val="00BB0845"/>
    <w:rsid w:val="00BB087B"/>
    <w:rsid w:val="00BB099B"/>
    <w:rsid w:val="00BB0B0E"/>
    <w:rsid w:val="00BB0B5A"/>
    <w:rsid w:val="00BB0B7B"/>
    <w:rsid w:val="00BB0B7C"/>
    <w:rsid w:val="00BB0D56"/>
    <w:rsid w:val="00BB0E0F"/>
    <w:rsid w:val="00BB0FAA"/>
    <w:rsid w:val="00BB16B0"/>
    <w:rsid w:val="00BB1856"/>
    <w:rsid w:val="00BB1A82"/>
    <w:rsid w:val="00BB21EE"/>
    <w:rsid w:val="00BB237F"/>
    <w:rsid w:val="00BB2551"/>
    <w:rsid w:val="00BB2895"/>
    <w:rsid w:val="00BB29B4"/>
    <w:rsid w:val="00BB2A57"/>
    <w:rsid w:val="00BB2B12"/>
    <w:rsid w:val="00BB2B38"/>
    <w:rsid w:val="00BB2B71"/>
    <w:rsid w:val="00BB2CAD"/>
    <w:rsid w:val="00BB2F4F"/>
    <w:rsid w:val="00BB397D"/>
    <w:rsid w:val="00BB39E6"/>
    <w:rsid w:val="00BB3C22"/>
    <w:rsid w:val="00BB3F33"/>
    <w:rsid w:val="00BB3F8C"/>
    <w:rsid w:val="00BB44F4"/>
    <w:rsid w:val="00BB4932"/>
    <w:rsid w:val="00BB4A6D"/>
    <w:rsid w:val="00BB4B06"/>
    <w:rsid w:val="00BB4B7B"/>
    <w:rsid w:val="00BB4C8D"/>
    <w:rsid w:val="00BB4D27"/>
    <w:rsid w:val="00BB5190"/>
    <w:rsid w:val="00BB5312"/>
    <w:rsid w:val="00BB537C"/>
    <w:rsid w:val="00BB54CC"/>
    <w:rsid w:val="00BB55A8"/>
    <w:rsid w:val="00BB5906"/>
    <w:rsid w:val="00BB5A52"/>
    <w:rsid w:val="00BB5BC2"/>
    <w:rsid w:val="00BB5C19"/>
    <w:rsid w:val="00BB5FFB"/>
    <w:rsid w:val="00BB60FB"/>
    <w:rsid w:val="00BB617D"/>
    <w:rsid w:val="00BB645E"/>
    <w:rsid w:val="00BB66CD"/>
    <w:rsid w:val="00BB66D9"/>
    <w:rsid w:val="00BB6AA2"/>
    <w:rsid w:val="00BB6B97"/>
    <w:rsid w:val="00BB6CFE"/>
    <w:rsid w:val="00BB7295"/>
    <w:rsid w:val="00BB73D7"/>
    <w:rsid w:val="00BB76EA"/>
    <w:rsid w:val="00BB77B8"/>
    <w:rsid w:val="00BB78BF"/>
    <w:rsid w:val="00BB791D"/>
    <w:rsid w:val="00BB7A4D"/>
    <w:rsid w:val="00BB7AAD"/>
    <w:rsid w:val="00BC02ED"/>
    <w:rsid w:val="00BC05D3"/>
    <w:rsid w:val="00BC077D"/>
    <w:rsid w:val="00BC07AD"/>
    <w:rsid w:val="00BC07E1"/>
    <w:rsid w:val="00BC09AA"/>
    <w:rsid w:val="00BC0B50"/>
    <w:rsid w:val="00BC10A6"/>
    <w:rsid w:val="00BC10B2"/>
    <w:rsid w:val="00BC12AE"/>
    <w:rsid w:val="00BC12D9"/>
    <w:rsid w:val="00BC13EE"/>
    <w:rsid w:val="00BC1914"/>
    <w:rsid w:val="00BC2353"/>
    <w:rsid w:val="00BC25FA"/>
    <w:rsid w:val="00BC2907"/>
    <w:rsid w:val="00BC3420"/>
    <w:rsid w:val="00BC34FF"/>
    <w:rsid w:val="00BC362A"/>
    <w:rsid w:val="00BC3878"/>
    <w:rsid w:val="00BC3CEC"/>
    <w:rsid w:val="00BC3EB6"/>
    <w:rsid w:val="00BC42CD"/>
    <w:rsid w:val="00BC4321"/>
    <w:rsid w:val="00BC4391"/>
    <w:rsid w:val="00BC4640"/>
    <w:rsid w:val="00BC47ED"/>
    <w:rsid w:val="00BC4E36"/>
    <w:rsid w:val="00BC4EE7"/>
    <w:rsid w:val="00BC5333"/>
    <w:rsid w:val="00BC5426"/>
    <w:rsid w:val="00BC5435"/>
    <w:rsid w:val="00BC54DF"/>
    <w:rsid w:val="00BC57E5"/>
    <w:rsid w:val="00BC58A2"/>
    <w:rsid w:val="00BC5AE8"/>
    <w:rsid w:val="00BC5E5D"/>
    <w:rsid w:val="00BC5ECF"/>
    <w:rsid w:val="00BC60BC"/>
    <w:rsid w:val="00BC61A8"/>
    <w:rsid w:val="00BC62EC"/>
    <w:rsid w:val="00BC6A97"/>
    <w:rsid w:val="00BC6BF4"/>
    <w:rsid w:val="00BC6C59"/>
    <w:rsid w:val="00BC6FC0"/>
    <w:rsid w:val="00BC6FD4"/>
    <w:rsid w:val="00BC7165"/>
    <w:rsid w:val="00BC748F"/>
    <w:rsid w:val="00BC7B22"/>
    <w:rsid w:val="00BC7C0E"/>
    <w:rsid w:val="00BD012E"/>
    <w:rsid w:val="00BD02EA"/>
    <w:rsid w:val="00BD083F"/>
    <w:rsid w:val="00BD0DD7"/>
    <w:rsid w:val="00BD1227"/>
    <w:rsid w:val="00BD1772"/>
    <w:rsid w:val="00BD255D"/>
    <w:rsid w:val="00BD2E6A"/>
    <w:rsid w:val="00BD30B9"/>
    <w:rsid w:val="00BD32B3"/>
    <w:rsid w:val="00BD3445"/>
    <w:rsid w:val="00BD3448"/>
    <w:rsid w:val="00BD360C"/>
    <w:rsid w:val="00BD40D2"/>
    <w:rsid w:val="00BD43F0"/>
    <w:rsid w:val="00BD49C7"/>
    <w:rsid w:val="00BD50C9"/>
    <w:rsid w:val="00BD514A"/>
    <w:rsid w:val="00BD5350"/>
    <w:rsid w:val="00BD5369"/>
    <w:rsid w:val="00BD5377"/>
    <w:rsid w:val="00BD58ED"/>
    <w:rsid w:val="00BD5B0F"/>
    <w:rsid w:val="00BD5E44"/>
    <w:rsid w:val="00BD6078"/>
    <w:rsid w:val="00BD639E"/>
    <w:rsid w:val="00BD6585"/>
    <w:rsid w:val="00BD69EF"/>
    <w:rsid w:val="00BD70E3"/>
    <w:rsid w:val="00BD73CF"/>
    <w:rsid w:val="00BD74C5"/>
    <w:rsid w:val="00BD754C"/>
    <w:rsid w:val="00BD77F6"/>
    <w:rsid w:val="00BD7C77"/>
    <w:rsid w:val="00BE0229"/>
    <w:rsid w:val="00BE0455"/>
    <w:rsid w:val="00BE047A"/>
    <w:rsid w:val="00BE0490"/>
    <w:rsid w:val="00BE04F4"/>
    <w:rsid w:val="00BE05EA"/>
    <w:rsid w:val="00BE0794"/>
    <w:rsid w:val="00BE0A68"/>
    <w:rsid w:val="00BE0B65"/>
    <w:rsid w:val="00BE0CD9"/>
    <w:rsid w:val="00BE0E5A"/>
    <w:rsid w:val="00BE134B"/>
    <w:rsid w:val="00BE1451"/>
    <w:rsid w:val="00BE1642"/>
    <w:rsid w:val="00BE17CD"/>
    <w:rsid w:val="00BE1C8E"/>
    <w:rsid w:val="00BE27F5"/>
    <w:rsid w:val="00BE2817"/>
    <w:rsid w:val="00BE2B7A"/>
    <w:rsid w:val="00BE2C78"/>
    <w:rsid w:val="00BE2E5E"/>
    <w:rsid w:val="00BE2E8B"/>
    <w:rsid w:val="00BE342B"/>
    <w:rsid w:val="00BE3862"/>
    <w:rsid w:val="00BE39A1"/>
    <w:rsid w:val="00BE39E0"/>
    <w:rsid w:val="00BE3B08"/>
    <w:rsid w:val="00BE3E61"/>
    <w:rsid w:val="00BE41C4"/>
    <w:rsid w:val="00BE427D"/>
    <w:rsid w:val="00BE489E"/>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632E"/>
    <w:rsid w:val="00BE6C0B"/>
    <w:rsid w:val="00BE6C56"/>
    <w:rsid w:val="00BE6E64"/>
    <w:rsid w:val="00BE783E"/>
    <w:rsid w:val="00BE79DB"/>
    <w:rsid w:val="00BE7CCA"/>
    <w:rsid w:val="00BF0000"/>
    <w:rsid w:val="00BF040A"/>
    <w:rsid w:val="00BF040C"/>
    <w:rsid w:val="00BF07E3"/>
    <w:rsid w:val="00BF09DE"/>
    <w:rsid w:val="00BF0BDD"/>
    <w:rsid w:val="00BF0C07"/>
    <w:rsid w:val="00BF0CE2"/>
    <w:rsid w:val="00BF0EE4"/>
    <w:rsid w:val="00BF0F4B"/>
    <w:rsid w:val="00BF1279"/>
    <w:rsid w:val="00BF127B"/>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6A"/>
    <w:rsid w:val="00BF45E5"/>
    <w:rsid w:val="00BF492C"/>
    <w:rsid w:val="00BF4AF1"/>
    <w:rsid w:val="00BF4CAE"/>
    <w:rsid w:val="00BF4FD0"/>
    <w:rsid w:val="00BF5581"/>
    <w:rsid w:val="00BF5998"/>
    <w:rsid w:val="00BF5A15"/>
    <w:rsid w:val="00BF5B9D"/>
    <w:rsid w:val="00BF5CCB"/>
    <w:rsid w:val="00BF602D"/>
    <w:rsid w:val="00BF66F6"/>
    <w:rsid w:val="00BF6B00"/>
    <w:rsid w:val="00BF6C8C"/>
    <w:rsid w:val="00BF6C8F"/>
    <w:rsid w:val="00BF6D93"/>
    <w:rsid w:val="00BF6F1D"/>
    <w:rsid w:val="00BF71A7"/>
    <w:rsid w:val="00BF767C"/>
    <w:rsid w:val="00BF7A28"/>
    <w:rsid w:val="00BF7E9D"/>
    <w:rsid w:val="00BF7F9B"/>
    <w:rsid w:val="00C00413"/>
    <w:rsid w:val="00C004B9"/>
    <w:rsid w:val="00C00A67"/>
    <w:rsid w:val="00C00B5F"/>
    <w:rsid w:val="00C00DE9"/>
    <w:rsid w:val="00C00F78"/>
    <w:rsid w:val="00C017BE"/>
    <w:rsid w:val="00C018C0"/>
    <w:rsid w:val="00C01A8D"/>
    <w:rsid w:val="00C01F78"/>
    <w:rsid w:val="00C0235A"/>
    <w:rsid w:val="00C024B8"/>
    <w:rsid w:val="00C02D2C"/>
    <w:rsid w:val="00C02F97"/>
    <w:rsid w:val="00C035BA"/>
    <w:rsid w:val="00C036BC"/>
    <w:rsid w:val="00C0382C"/>
    <w:rsid w:val="00C03896"/>
    <w:rsid w:val="00C0392D"/>
    <w:rsid w:val="00C03B09"/>
    <w:rsid w:val="00C042BB"/>
    <w:rsid w:val="00C042FD"/>
    <w:rsid w:val="00C042FE"/>
    <w:rsid w:val="00C04B3C"/>
    <w:rsid w:val="00C04F10"/>
    <w:rsid w:val="00C04F23"/>
    <w:rsid w:val="00C051C4"/>
    <w:rsid w:val="00C051E4"/>
    <w:rsid w:val="00C055C6"/>
    <w:rsid w:val="00C05CBD"/>
    <w:rsid w:val="00C05D30"/>
    <w:rsid w:val="00C063A4"/>
    <w:rsid w:val="00C067FE"/>
    <w:rsid w:val="00C068CE"/>
    <w:rsid w:val="00C06CDE"/>
    <w:rsid w:val="00C06ECB"/>
    <w:rsid w:val="00C06F26"/>
    <w:rsid w:val="00C06F8E"/>
    <w:rsid w:val="00C0742E"/>
    <w:rsid w:val="00C07472"/>
    <w:rsid w:val="00C07A8B"/>
    <w:rsid w:val="00C07B70"/>
    <w:rsid w:val="00C07D2B"/>
    <w:rsid w:val="00C07DF3"/>
    <w:rsid w:val="00C07EF7"/>
    <w:rsid w:val="00C07F99"/>
    <w:rsid w:val="00C07FE2"/>
    <w:rsid w:val="00C10093"/>
    <w:rsid w:val="00C1066F"/>
    <w:rsid w:val="00C1087B"/>
    <w:rsid w:val="00C108BC"/>
    <w:rsid w:val="00C10A07"/>
    <w:rsid w:val="00C10A4A"/>
    <w:rsid w:val="00C10AA0"/>
    <w:rsid w:val="00C10B05"/>
    <w:rsid w:val="00C10BFB"/>
    <w:rsid w:val="00C1143A"/>
    <w:rsid w:val="00C1148E"/>
    <w:rsid w:val="00C11515"/>
    <w:rsid w:val="00C11573"/>
    <w:rsid w:val="00C1169E"/>
    <w:rsid w:val="00C11779"/>
    <w:rsid w:val="00C1209A"/>
    <w:rsid w:val="00C128A0"/>
    <w:rsid w:val="00C12BB2"/>
    <w:rsid w:val="00C12F17"/>
    <w:rsid w:val="00C13266"/>
    <w:rsid w:val="00C132C9"/>
    <w:rsid w:val="00C133F9"/>
    <w:rsid w:val="00C1349A"/>
    <w:rsid w:val="00C13A48"/>
    <w:rsid w:val="00C13B81"/>
    <w:rsid w:val="00C13C6E"/>
    <w:rsid w:val="00C13DA4"/>
    <w:rsid w:val="00C13FA0"/>
    <w:rsid w:val="00C143C9"/>
    <w:rsid w:val="00C145FC"/>
    <w:rsid w:val="00C14722"/>
    <w:rsid w:val="00C14B26"/>
    <w:rsid w:val="00C1547F"/>
    <w:rsid w:val="00C156B9"/>
    <w:rsid w:val="00C15946"/>
    <w:rsid w:val="00C15CF7"/>
    <w:rsid w:val="00C15FE3"/>
    <w:rsid w:val="00C164D4"/>
    <w:rsid w:val="00C16787"/>
    <w:rsid w:val="00C16CAA"/>
    <w:rsid w:val="00C16D0E"/>
    <w:rsid w:val="00C16E63"/>
    <w:rsid w:val="00C17076"/>
    <w:rsid w:val="00C175BE"/>
    <w:rsid w:val="00C17623"/>
    <w:rsid w:val="00C178B0"/>
    <w:rsid w:val="00C178DB"/>
    <w:rsid w:val="00C17C0D"/>
    <w:rsid w:val="00C20219"/>
    <w:rsid w:val="00C20789"/>
    <w:rsid w:val="00C2090E"/>
    <w:rsid w:val="00C20E1F"/>
    <w:rsid w:val="00C20F2D"/>
    <w:rsid w:val="00C210D0"/>
    <w:rsid w:val="00C2139D"/>
    <w:rsid w:val="00C21508"/>
    <w:rsid w:val="00C2159D"/>
    <w:rsid w:val="00C215D6"/>
    <w:rsid w:val="00C21EEE"/>
    <w:rsid w:val="00C22257"/>
    <w:rsid w:val="00C226F6"/>
    <w:rsid w:val="00C22F9B"/>
    <w:rsid w:val="00C231BA"/>
    <w:rsid w:val="00C23437"/>
    <w:rsid w:val="00C236DA"/>
    <w:rsid w:val="00C239E8"/>
    <w:rsid w:val="00C23D15"/>
    <w:rsid w:val="00C2431C"/>
    <w:rsid w:val="00C24EF2"/>
    <w:rsid w:val="00C253F5"/>
    <w:rsid w:val="00C25853"/>
    <w:rsid w:val="00C258F1"/>
    <w:rsid w:val="00C259DF"/>
    <w:rsid w:val="00C259EC"/>
    <w:rsid w:val="00C25B7D"/>
    <w:rsid w:val="00C25BA1"/>
    <w:rsid w:val="00C25F72"/>
    <w:rsid w:val="00C261C3"/>
    <w:rsid w:val="00C266D7"/>
    <w:rsid w:val="00C26BDA"/>
    <w:rsid w:val="00C26D5D"/>
    <w:rsid w:val="00C27193"/>
    <w:rsid w:val="00C275EC"/>
    <w:rsid w:val="00C2786E"/>
    <w:rsid w:val="00C27C09"/>
    <w:rsid w:val="00C27C95"/>
    <w:rsid w:val="00C304E4"/>
    <w:rsid w:val="00C30545"/>
    <w:rsid w:val="00C3060C"/>
    <w:rsid w:val="00C308D3"/>
    <w:rsid w:val="00C3098D"/>
    <w:rsid w:val="00C30B8F"/>
    <w:rsid w:val="00C30BFA"/>
    <w:rsid w:val="00C30C55"/>
    <w:rsid w:val="00C30D43"/>
    <w:rsid w:val="00C30ECE"/>
    <w:rsid w:val="00C30F3B"/>
    <w:rsid w:val="00C31143"/>
    <w:rsid w:val="00C314E3"/>
    <w:rsid w:val="00C31BC7"/>
    <w:rsid w:val="00C31D6F"/>
    <w:rsid w:val="00C31ED1"/>
    <w:rsid w:val="00C31F98"/>
    <w:rsid w:val="00C32280"/>
    <w:rsid w:val="00C32582"/>
    <w:rsid w:val="00C32709"/>
    <w:rsid w:val="00C3270B"/>
    <w:rsid w:val="00C32DB3"/>
    <w:rsid w:val="00C32F16"/>
    <w:rsid w:val="00C33240"/>
    <w:rsid w:val="00C3354F"/>
    <w:rsid w:val="00C33846"/>
    <w:rsid w:val="00C33D66"/>
    <w:rsid w:val="00C34017"/>
    <w:rsid w:val="00C3403E"/>
    <w:rsid w:val="00C341AE"/>
    <w:rsid w:val="00C3436C"/>
    <w:rsid w:val="00C344D2"/>
    <w:rsid w:val="00C34591"/>
    <w:rsid w:val="00C345ED"/>
    <w:rsid w:val="00C34809"/>
    <w:rsid w:val="00C34A05"/>
    <w:rsid w:val="00C34CF2"/>
    <w:rsid w:val="00C352CA"/>
    <w:rsid w:val="00C35303"/>
    <w:rsid w:val="00C353D6"/>
    <w:rsid w:val="00C35551"/>
    <w:rsid w:val="00C35767"/>
    <w:rsid w:val="00C35781"/>
    <w:rsid w:val="00C35886"/>
    <w:rsid w:val="00C35A91"/>
    <w:rsid w:val="00C35ABB"/>
    <w:rsid w:val="00C35B62"/>
    <w:rsid w:val="00C35D05"/>
    <w:rsid w:val="00C35DB4"/>
    <w:rsid w:val="00C36044"/>
    <w:rsid w:val="00C3604A"/>
    <w:rsid w:val="00C3607E"/>
    <w:rsid w:val="00C36277"/>
    <w:rsid w:val="00C363F6"/>
    <w:rsid w:val="00C366A2"/>
    <w:rsid w:val="00C36845"/>
    <w:rsid w:val="00C36A47"/>
    <w:rsid w:val="00C375AB"/>
    <w:rsid w:val="00C375B0"/>
    <w:rsid w:val="00C378B5"/>
    <w:rsid w:val="00C4003C"/>
    <w:rsid w:val="00C40044"/>
    <w:rsid w:val="00C4009D"/>
    <w:rsid w:val="00C40875"/>
    <w:rsid w:val="00C40C6D"/>
    <w:rsid w:val="00C41014"/>
    <w:rsid w:val="00C412C6"/>
    <w:rsid w:val="00C413F3"/>
    <w:rsid w:val="00C417AF"/>
    <w:rsid w:val="00C41811"/>
    <w:rsid w:val="00C41E9F"/>
    <w:rsid w:val="00C420B5"/>
    <w:rsid w:val="00C421F3"/>
    <w:rsid w:val="00C422FB"/>
    <w:rsid w:val="00C429B3"/>
    <w:rsid w:val="00C42A46"/>
    <w:rsid w:val="00C42B14"/>
    <w:rsid w:val="00C43016"/>
    <w:rsid w:val="00C4328E"/>
    <w:rsid w:val="00C434D8"/>
    <w:rsid w:val="00C4372C"/>
    <w:rsid w:val="00C441B7"/>
    <w:rsid w:val="00C44EE5"/>
    <w:rsid w:val="00C45258"/>
    <w:rsid w:val="00C45405"/>
    <w:rsid w:val="00C454B0"/>
    <w:rsid w:val="00C4573D"/>
    <w:rsid w:val="00C45A10"/>
    <w:rsid w:val="00C45B88"/>
    <w:rsid w:val="00C45C20"/>
    <w:rsid w:val="00C46210"/>
    <w:rsid w:val="00C4693B"/>
    <w:rsid w:val="00C46D97"/>
    <w:rsid w:val="00C46DAF"/>
    <w:rsid w:val="00C46F64"/>
    <w:rsid w:val="00C46F97"/>
    <w:rsid w:val="00C46FC2"/>
    <w:rsid w:val="00C470CB"/>
    <w:rsid w:val="00C47275"/>
    <w:rsid w:val="00C473A1"/>
    <w:rsid w:val="00C47798"/>
    <w:rsid w:val="00C501EA"/>
    <w:rsid w:val="00C50620"/>
    <w:rsid w:val="00C50ABC"/>
    <w:rsid w:val="00C50CE0"/>
    <w:rsid w:val="00C50D29"/>
    <w:rsid w:val="00C50E43"/>
    <w:rsid w:val="00C50ECA"/>
    <w:rsid w:val="00C5108B"/>
    <w:rsid w:val="00C514B6"/>
    <w:rsid w:val="00C518AE"/>
    <w:rsid w:val="00C51918"/>
    <w:rsid w:val="00C52229"/>
    <w:rsid w:val="00C527F7"/>
    <w:rsid w:val="00C52A65"/>
    <w:rsid w:val="00C52CBF"/>
    <w:rsid w:val="00C52F15"/>
    <w:rsid w:val="00C53167"/>
    <w:rsid w:val="00C534AA"/>
    <w:rsid w:val="00C537A3"/>
    <w:rsid w:val="00C539C9"/>
    <w:rsid w:val="00C53A1A"/>
    <w:rsid w:val="00C53A45"/>
    <w:rsid w:val="00C53D30"/>
    <w:rsid w:val="00C53D78"/>
    <w:rsid w:val="00C53FF1"/>
    <w:rsid w:val="00C54325"/>
    <w:rsid w:val="00C54524"/>
    <w:rsid w:val="00C545E4"/>
    <w:rsid w:val="00C548D3"/>
    <w:rsid w:val="00C54F70"/>
    <w:rsid w:val="00C55575"/>
    <w:rsid w:val="00C5560B"/>
    <w:rsid w:val="00C5580A"/>
    <w:rsid w:val="00C5587D"/>
    <w:rsid w:val="00C5599E"/>
    <w:rsid w:val="00C55E1A"/>
    <w:rsid w:val="00C55F88"/>
    <w:rsid w:val="00C563EB"/>
    <w:rsid w:val="00C564A4"/>
    <w:rsid w:val="00C5652F"/>
    <w:rsid w:val="00C5653F"/>
    <w:rsid w:val="00C56AF2"/>
    <w:rsid w:val="00C56E10"/>
    <w:rsid w:val="00C56F6D"/>
    <w:rsid w:val="00C5717F"/>
    <w:rsid w:val="00C57A40"/>
    <w:rsid w:val="00C60A6E"/>
    <w:rsid w:val="00C60DBF"/>
    <w:rsid w:val="00C60EF3"/>
    <w:rsid w:val="00C6101B"/>
    <w:rsid w:val="00C6119E"/>
    <w:rsid w:val="00C61327"/>
    <w:rsid w:val="00C6162E"/>
    <w:rsid w:val="00C6164C"/>
    <w:rsid w:val="00C61921"/>
    <w:rsid w:val="00C61A25"/>
    <w:rsid w:val="00C62169"/>
    <w:rsid w:val="00C62879"/>
    <w:rsid w:val="00C62C24"/>
    <w:rsid w:val="00C62C57"/>
    <w:rsid w:val="00C62E8F"/>
    <w:rsid w:val="00C62F2B"/>
    <w:rsid w:val="00C638AA"/>
    <w:rsid w:val="00C63968"/>
    <w:rsid w:val="00C63DA7"/>
    <w:rsid w:val="00C63E0F"/>
    <w:rsid w:val="00C63E9F"/>
    <w:rsid w:val="00C64147"/>
    <w:rsid w:val="00C64195"/>
    <w:rsid w:val="00C64241"/>
    <w:rsid w:val="00C64D32"/>
    <w:rsid w:val="00C64D75"/>
    <w:rsid w:val="00C65257"/>
    <w:rsid w:val="00C654C9"/>
    <w:rsid w:val="00C65851"/>
    <w:rsid w:val="00C65970"/>
    <w:rsid w:val="00C659A9"/>
    <w:rsid w:val="00C65BCE"/>
    <w:rsid w:val="00C65BDF"/>
    <w:rsid w:val="00C65F14"/>
    <w:rsid w:val="00C66443"/>
    <w:rsid w:val="00C665E0"/>
    <w:rsid w:val="00C66967"/>
    <w:rsid w:val="00C66BCE"/>
    <w:rsid w:val="00C66CFF"/>
    <w:rsid w:val="00C67067"/>
    <w:rsid w:val="00C672F8"/>
    <w:rsid w:val="00C674DB"/>
    <w:rsid w:val="00C6757E"/>
    <w:rsid w:val="00C678C4"/>
    <w:rsid w:val="00C67D00"/>
    <w:rsid w:val="00C67FA8"/>
    <w:rsid w:val="00C70109"/>
    <w:rsid w:val="00C70112"/>
    <w:rsid w:val="00C70114"/>
    <w:rsid w:val="00C70387"/>
    <w:rsid w:val="00C7050C"/>
    <w:rsid w:val="00C70553"/>
    <w:rsid w:val="00C70718"/>
    <w:rsid w:val="00C70821"/>
    <w:rsid w:val="00C70A49"/>
    <w:rsid w:val="00C70A6A"/>
    <w:rsid w:val="00C70CC1"/>
    <w:rsid w:val="00C70FDF"/>
    <w:rsid w:val="00C7111E"/>
    <w:rsid w:val="00C71996"/>
    <w:rsid w:val="00C720B7"/>
    <w:rsid w:val="00C7210A"/>
    <w:rsid w:val="00C728A3"/>
    <w:rsid w:val="00C7296C"/>
    <w:rsid w:val="00C72AF1"/>
    <w:rsid w:val="00C72D86"/>
    <w:rsid w:val="00C7331A"/>
    <w:rsid w:val="00C738CF"/>
    <w:rsid w:val="00C73ABA"/>
    <w:rsid w:val="00C73BD4"/>
    <w:rsid w:val="00C7424A"/>
    <w:rsid w:val="00C742DF"/>
    <w:rsid w:val="00C746E4"/>
    <w:rsid w:val="00C74C81"/>
    <w:rsid w:val="00C74D17"/>
    <w:rsid w:val="00C74E52"/>
    <w:rsid w:val="00C74F8D"/>
    <w:rsid w:val="00C7507C"/>
    <w:rsid w:val="00C7559A"/>
    <w:rsid w:val="00C756A8"/>
    <w:rsid w:val="00C759EF"/>
    <w:rsid w:val="00C75B6F"/>
    <w:rsid w:val="00C75BCE"/>
    <w:rsid w:val="00C75FCD"/>
    <w:rsid w:val="00C76753"/>
    <w:rsid w:val="00C767DE"/>
    <w:rsid w:val="00C76860"/>
    <w:rsid w:val="00C768E8"/>
    <w:rsid w:val="00C76B0E"/>
    <w:rsid w:val="00C76D63"/>
    <w:rsid w:val="00C76E4F"/>
    <w:rsid w:val="00C7737C"/>
    <w:rsid w:val="00C77BE4"/>
    <w:rsid w:val="00C77CEE"/>
    <w:rsid w:val="00C77E1F"/>
    <w:rsid w:val="00C77F6E"/>
    <w:rsid w:val="00C8033B"/>
    <w:rsid w:val="00C804CC"/>
    <w:rsid w:val="00C8074C"/>
    <w:rsid w:val="00C80ABC"/>
    <w:rsid w:val="00C80B79"/>
    <w:rsid w:val="00C80DA7"/>
    <w:rsid w:val="00C80FCC"/>
    <w:rsid w:val="00C80FE9"/>
    <w:rsid w:val="00C8131B"/>
    <w:rsid w:val="00C81588"/>
    <w:rsid w:val="00C816BA"/>
    <w:rsid w:val="00C81948"/>
    <w:rsid w:val="00C81A19"/>
    <w:rsid w:val="00C81BB8"/>
    <w:rsid w:val="00C8228A"/>
    <w:rsid w:val="00C82617"/>
    <w:rsid w:val="00C827A5"/>
    <w:rsid w:val="00C82A42"/>
    <w:rsid w:val="00C82B2C"/>
    <w:rsid w:val="00C830C8"/>
    <w:rsid w:val="00C83402"/>
    <w:rsid w:val="00C8359A"/>
    <w:rsid w:val="00C835E9"/>
    <w:rsid w:val="00C843C6"/>
    <w:rsid w:val="00C8446F"/>
    <w:rsid w:val="00C84620"/>
    <w:rsid w:val="00C8479C"/>
    <w:rsid w:val="00C84A9A"/>
    <w:rsid w:val="00C854CE"/>
    <w:rsid w:val="00C854E2"/>
    <w:rsid w:val="00C854F5"/>
    <w:rsid w:val="00C856C6"/>
    <w:rsid w:val="00C8585B"/>
    <w:rsid w:val="00C858DC"/>
    <w:rsid w:val="00C85AA1"/>
    <w:rsid w:val="00C85AAD"/>
    <w:rsid w:val="00C85B06"/>
    <w:rsid w:val="00C85BEF"/>
    <w:rsid w:val="00C85C17"/>
    <w:rsid w:val="00C85E01"/>
    <w:rsid w:val="00C85E40"/>
    <w:rsid w:val="00C85F9D"/>
    <w:rsid w:val="00C862DB"/>
    <w:rsid w:val="00C86422"/>
    <w:rsid w:val="00C86797"/>
    <w:rsid w:val="00C86CED"/>
    <w:rsid w:val="00C86F72"/>
    <w:rsid w:val="00C87366"/>
    <w:rsid w:val="00C8739C"/>
    <w:rsid w:val="00C876B0"/>
    <w:rsid w:val="00C87845"/>
    <w:rsid w:val="00C87CAF"/>
    <w:rsid w:val="00C900B1"/>
    <w:rsid w:val="00C90188"/>
    <w:rsid w:val="00C9057C"/>
    <w:rsid w:val="00C9081E"/>
    <w:rsid w:val="00C908D8"/>
    <w:rsid w:val="00C90EBD"/>
    <w:rsid w:val="00C90FB8"/>
    <w:rsid w:val="00C9100E"/>
    <w:rsid w:val="00C9103A"/>
    <w:rsid w:val="00C91205"/>
    <w:rsid w:val="00C91245"/>
    <w:rsid w:val="00C912C1"/>
    <w:rsid w:val="00C9138D"/>
    <w:rsid w:val="00C91590"/>
    <w:rsid w:val="00C91AB6"/>
    <w:rsid w:val="00C91BBD"/>
    <w:rsid w:val="00C9220D"/>
    <w:rsid w:val="00C9268D"/>
    <w:rsid w:val="00C928B1"/>
    <w:rsid w:val="00C92C37"/>
    <w:rsid w:val="00C92D6B"/>
    <w:rsid w:val="00C92E21"/>
    <w:rsid w:val="00C930CF"/>
    <w:rsid w:val="00C930DB"/>
    <w:rsid w:val="00C93102"/>
    <w:rsid w:val="00C9314E"/>
    <w:rsid w:val="00C931BD"/>
    <w:rsid w:val="00C932E7"/>
    <w:rsid w:val="00C93BDE"/>
    <w:rsid w:val="00C93E29"/>
    <w:rsid w:val="00C93E98"/>
    <w:rsid w:val="00C93E9C"/>
    <w:rsid w:val="00C9421B"/>
    <w:rsid w:val="00C9427D"/>
    <w:rsid w:val="00C9448C"/>
    <w:rsid w:val="00C948E8"/>
    <w:rsid w:val="00C94C65"/>
    <w:rsid w:val="00C94FB3"/>
    <w:rsid w:val="00C95105"/>
    <w:rsid w:val="00C95247"/>
    <w:rsid w:val="00C952EC"/>
    <w:rsid w:val="00C9548E"/>
    <w:rsid w:val="00C95C88"/>
    <w:rsid w:val="00C9601F"/>
    <w:rsid w:val="00C9605E"/>
    <w:rsid w:val="00C96855"/>
    <w:rsid w:val="00C969BC"/>
    <w:rsid w:val="00C96B2D"/>
    <w:rsid w:val="00C96B41"/>
    <w:rsid w:val="00C96D20"/>
    <w:rsid w:val="00C96F47"/>
    <w:rsid w:val="00C970B9"/>
    <w:rsid w:val="00C972AD"/>
    <w:rsid w:val="00C97573"/>
    <w:rsid w:val="00C978C5"/>
    <w:rsid w:val="00C97933"/>
    <w:rsid w:val="00C97A4D"/>
    <w:rsid w:val="00C97C67"/>
    <w:rsid w:val="00CA0593"/>
    <w:rsid w:val="00CA11BB"/>
    <w:rsid w:val="00CA1538"/>
    <w:rsid w:val="00CA17AE"/>
    <w:rsid w:val="00CA17AF"/>
    <w:rsid w:val="00CA18A9"/>
    <w:rsid w:val="00CA1DF6"/>
    <w:rsid w:val="00CA1E72"/>
    <w:rsid w:val="00CA1EEB"/>
    <w:rsid w:val="00CA1FC4"/>
    <w:rsid w:val="00CA2099"/>
    <w:rsid w:val="00CA2325"/>
    <w:rsid w:val="00CA274D"/>
    <w:rsid w:val="00CA28CB"/>
    <w:rsid w:val="00CA2936"/>
    <w:rsid w:val="00CA2FA7"/>
    <w:rsid w:val="00CA3463"/>
    <w:rsid w:val="00CA349F"/>
    <w:rsid w:val="00CA3956"/>
    <w:rsid w:val="00CA3B9A"/>
    <w:rsid w:val="00CA3F97"/>
    <w:rsid w:val="00CA4275"/>
    <w:rsid w:val="00CA4568"/>
    <w:rsid w:val="00CA4ABF"/>
    <w:rsid w:val="00CA4EAE"/>
    <w:rsid w:val="00CA4F0E"/>
    <w:rsid w:val="00CA4FD6"/>
    <w:rsid w:val="00CA5122"/>
    <w:rsid w:val="00CA533B"/>
    <w:rsid w:val="00CA5513"/>
    <w:rsid w:val="00CA5776"/>
    <w:rsid w:val="00CA581E"/>
    <w:rsid w:val="00CA58BE"/>
    <w:rsid w:val="00CA5FE0"/>
    <w:rsid w:val="00CA6022"/>
    <w:rsid w:val="00CA6675"/>
    <w:rsid w:val="00CA684A"/>
    <w:rsid w:val="00CA6939"/>
    <w:rsid w:val="00CA6B9E"/>
    <w:rsid w:val="00CA71AD"/>
    <w:rsid w:val="00CA726B"/>
    <w:rsid w:val="00CA730D"/>
    <w:rsid w:val="00CA78F6"/>
    <w:rsid w:val="00CA7948"/>
    <w:rsid w:val="00CA7FD6"/>
    <w:rsid w:val="00CB025E"/>
    <w:rsid w:val="00CB03D2"/>
    <w:rsid w:val="00CB0405"/>
    <w:rsid w:val="00CB062B"/>
    <w:rsid w:val="00CB0A7A"/>
    <w:rsid w:val="00CB0B14"/>
    <w:rsid w:val="00CB0D33"/>
    <w:rsid w:val="00CB0E59"/>
    <w:rsid w:val="00CB1610"/>
    <w:rsid w:val="00CB1B8A"/>
    <w:rsid w:val="00CB1BC2"/>
    <w:rsid w:val="00CB1F15"/>
    <w:rsid w:val="00CB1F9A"/>
    <w:rsid w:val="00CB2283"/>
    <w:rsid w:val="00CB2487"/>
    <w:rsid w:val="00CB25FF"/>
    <w:rsid w:val="00CB39D1"/>
    <w:rsid w:val="00CB3E68"/>
    <w:rsid w:val="00CB40F1"/>
    <w:rsid w:val="00CB41CA"/>
    <w:rsid w:val="00CB477C"/>
    <w:rsid w:val="00CB498B"/>
    <w:rsid w:val="00CB4A5D"/>
    <w:rsid w:val="00CB4C02"/>
    <w:rsid w:val="00CB4C36"/>
    <w:rsid w:val="00CB4CD6"/>
    <w:rsid w:val="00CB5272"/>
    <w:rsid w:val="00CB538C"/>
    <w:rsid w:val="00CB53B4"/>
    <w:rsid w:val="00CB5AE6"/>
    <w:rsid w:val="00CB5BC4"/>
    <w:rsid w:val="00CB5C87"/>
    <w:rsid w:val="00CB5E53"/>
    <w:rsid w:val="00CB5E63"/>
    <w:rsid w:val="00CB6589"/>
    <w:rsid w:val="00CB6735"/>
    <w:rsid w:val="00CB686F"/>
    <w:rsid w:val="00CB6B2F"/>
    <w:rsid w:val="00CB6F26"/>
    <w:rsid w:val="00CB6F83"/>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1ACF"/>
    <w:rsid w:val="00CC1D32"/>
    <w:rsid w:val="00CC245B"/>
    <w:rsid w:val="00CC2484"/>
    <w:rsid w:val="00CC26F1"/>
    <w:rsid w:val="00CC3185"/>
    <w:rsid w:val="00CC31B8"/>
    <w:rsid w:val="00CC35C4"/>
    <w:rsid w:val="00CC3AFC"/>
    <w:rsid w:val="00CC4734"/>
    <w:rsid w:val="00CC47F5"/>
    <w:rsid w:val="00CC4884"/>
    <w:rsid w:val="00CC4AF3"/>
    <w:rsid w:val="00CC4B00"/>
    <w:rsid w:val="00CC4C9F"/>
    <w:rsid w:val="00CC4F10"/>
    <w:rsid w:val="00CC50B7"/>
    <w:rsid w:val="00CC52AF"/>
    <w:rsid w:val="00CC5499"/>
    <w:rsid w:val="00CC57B3"/>
    <w:rsid w:val="00CC5F05"/>
    <w:rsid w:val="00CC5F3D"/>
    <w:rsid w:val="00CC62EB"/>
    <w:rsid w:val="00CC6549"/>
    <w:rsid w:val="00CC6584"/>
    <w:rsid w:val="00CC668E"/>
    <w:rsid w:val="00CC70E5"/>
    <w:rsid w:val="00CC7318"/>
    <w:rsid w:val="00CC73E1"/>
    <w:rsid w:val="00CC74C3"/>
    <w:rsid w:val="00CC76C2"/>
    <w:rsid w:val="00CC78FB"/>
    <w:rsid w:val="00CC7C5A"/>
    <w:rsid w:val="00CD00DA"/>
    <w:rsid w:val="00CD0134"/>
    <w:rsid w:val="00CD027C"/>
    <w:rsid w:val="00CD05F2"/>
    <w:rsid w:val="00CD0790"/>
    <w:rsid w:val="00CD09DE"/>
    <w:rsid w:val="00CD0BEF"/>
    <w:rsid w:val="00CD0C81"/>
    <w:rsid w:val="00CD12BE"/>
    <w:rsid w:val="00CD1438"/>
    <w:rsid w:val="00CD1744"/>
    <w:rsid w:val="00CD1C77"/>
    <w:rsid w:val="00CD21D8"/>
    <w:rsid w:val="00CD2467"/>
    <w:rsid w:val="00CD250C"/>
    <w:rsid w:val="00CD282C"/>
    <w:rsid w:val="00CD29EF"/>
    <w:rsid w:val="00CD2B5A"/>
    <w:rsid w:val="00CD30C7"/>
    <w:rsid w:val="00CD31BB"/>
    <w:rsid w:val="00CD3316"/>
    <w:rsid w:val="00CD397C"/>
    <w:rsid w:val="00CD3C05"/>
    <w:rsid w:val="00CD4904"/>
    <w:rsid w:val="00CD4BE8"/>
    <w:rsid w:val="00CD4E2A"/>
    <w:rsid w:val="00CD4E69"/>
    <w:rsid w:val="00CD50DC"/>
    <w:rsid w:val="00CD568C"/>
    <w:rsid w:val="00CD5790"/>
    <w:rsid w:val="00CD59EB"/>
    <w:rsid w:val="00CD5A2E"/>
    <w:rsid w:val="00CD5D55"/>
    <w:rsid w:val="00CD5FCC"/>
    <w:rsid w:val="00CD6402"/>
    <w:rsid w:val="00CD6465"/>
    <w:rsid w:val="00CD652C"/>
    <w:rsid w:val="00CD6639"/>
    <w:rsid w:val="00CD6C5D"/>
    <w:rsid w:val="00CD6D24"/>
    <w:rsid w:val="00CD6EF0"/>
    <w:rsid w:val="00CD734A"/>
    <w:rsid w:val="00CD7769"/>
    <w:rsid w:val="00CD77DB"/>
    <w:rsid w:val="00CE0015"/>
    <w:rsid w:val="00CE029F"/>
    <w:rsid w:val="00CE085D"/>
    <w:rsid w:val="00CE1161"/>
    <w:rsid w:val="00CE1282"/>
    <w:rsid w:val="00CE1476"/>
    <w:rsid w:val="00CE15D3"/>
    <w:rsid w:val="00CE1716"/>
    <w:rsid w:val="00CE1D9C"/>
    <w:rsid w:val="00CE1EC0"/>
    <w:rsid w:val="00CE1FDB"/>
    <w:rsid w:val="00CE223E"/>
    <w:rsid w:val="00CE239D"/>
    <w:rsid w:val="00CE2682"/>
    <w:rsid w:val="00CE2AAA"/>
    <w:rsid w:val="00CE2ADE"/>
    <w:rsid w:val="00CE2DB8"/>
    <w:rsid w:val="00CE2E16"/>
    <w:rsid w:val="00CE2E7A"/>
    <w:rsid w:val="00CE2E82"/>
    <w:rsid w:val="00CE2FEF"/>
    <w:rsid w:val="00CE3001"/>
    <w:rsid w:val="00CE321C"/>
    <w:rsid w:val="00CE32AE"/>
    <w:rsid w:val="00CE3482"/>
    <w:rsid w:val="00CE35D6"/>
    <w:rsid w:val="00CE3633"/>
    <w:rsid w:val="00CE37EC"/>
    <w:rsid w:val="00CE3E3A"/>
    <w:rsid w:val="00CE3E8A"/>
    <w:rsid w:val="00CE3F28"/>
    <w:rsid w:val="00CE4304"/>
    <w:rsid w:val="00CE5156"/>
    <w:rsid w:val="00CE5441"/>
    <w:rsid w:val="00CE54F0"/>
    <w:rsid w:val="00CE57B2"/>
    <w:rsid w:val="00CE58B0"/>
    <w:rsid w:val="00CE5902"/>
    <w:rsid w:val="00CE5940"/>
    <w:rsid w:val="00CE6353"/>
    <w:rsid w:val="00CE6924"/>
    <w:rsid w:val="00CE69E7"/>
    <w:rsid w:val="00CE74DC"/>
    <w:rsid w:val="00CE754B"/>
    <w:rsid w:val="00CE7B02"/>
    <w:rsid w:val="00CE7CA2"/>
    <w:rsid w:val="00CE7D7E"/>
    <w:rsid w:val="00CF039E"/>
    <w:rsid w:val="00CF05D5"/>
    <w:rsid w:val="00CF06C9"/>
    <w:rsid w:val="00CF11CB"/>
    <w:rsid w:val="00CF176D"/>
    <w:rsid w:val="00CF17E2"/>
    <w:rsid w:val="00CF1813"/>
    <w:rsid w:val="00CF1D54"/>
    <w:rsid w:val="00CF1F07"/>
    <w:rsid w:val="00CF2010"/>
    <w:rsid w:val="00CF20A4"/>
    <w:rsid w:val="00CF247F"/>
    <w:rsid w:val="00CF251B"/>
    <w:rsid w:val="00CF2558"/>
    <w:rsid w:val="00CF2738"/>
    <w:rsid w:val="00CF2ACC"/>
    <w:rsid w:val="00CF2CE3"/>
    <w:rsid w:val="00CF2D2A"/>
    <w:rsid w:val="00CF2D8D"/>
    <w:rsid w:val="00CF33BD"/>
    <w:rsid w:val="00CF35AA"/>
    <w:rsid w:val="00CF3622"/>
    <w:rsid w:val="00CF4146"/>
    <w:rsid w:val="00CF43CB"/>
    <w:rsid w:val="00CF4742"/>
    <w:rsid w:val="00CF4A2A"/>
    <w:rsid w:val="00CF4A6D"/>
    <w:rsid w:val="00CF4F20"/>
    <w:rsid w:val="00CF4F65"/>
    <w:rsid w:val="00CF52D6"/>
    <w:rsid w:val="00CF5B75"/>
    <w:rsid w:val="00CF5FDF"/>
    <w:rsid w:val="00CF6023"/>
    <w:rsid w:val="00CF60D1"/>
    <w:rsid w:val="00CF630B"/>
    <w:rsid w:val="00CF67C2"/>
    <w:rsid w:val="00CF6A4F"/>
    <w:rsid w:val="00CF6E33"/>
    <w:rsid w:val="00CF774C"/>
    <w:rsid w:val="00CF7931"/>
    <w:rsid w:val="00CF79E2"/>
    <w:rsid w:val="00CF7C91"/>
    <w:rsid w:val="00CF7DCA"/>
    <w:rsid w:val="00CF7EE0"/>
    <w:rsid w:val="00CF7F40"/>
    <w:rsid w:val="00CF7FE4"/>
    <w:rsid w:val="00D001CE"/>
    <w:rsid w:val="00D0040F"/>
    <w:rsid w:val="00D00488"/>
    <w:rsid w:val="00D007A1"/>
    <w:rsid w:val="00D007A5"/>
    <w:rsid w:val="00D00AAF"/>
    <w:rsid w:val="00D00B76"/>
    <w:rsid w:val="00D00EAA"/>
    <w:rsid w:val="00D010A0"/>
    <w:rsid w:val="00D01239"/>
    <w:rsid w:val="00D013A1"/>
    <w:rsid w:val="00D01406"/>
    <w:rsid w:val="00D01633"/>
    <w:rsid w:val="00D016D7"/>
    <w:rsid w:val="00D017C4"/>
    <w:rsid w:val="00D01CAB"/>
    <w:rsid w:val="00D023AA"/>
    <w:rsid w:val="00D029AB"/>
    <w:rsid w:val="00D02A29"/>
    <w:rsid w:val="00D02AB6"/>
    <w:rsid w:val="00D02B46"/>
    <w:rsid w:val="00D02BE7"/>
    <w:rsid w:val="00D037E4"/>
    <w:rsid w:val="00D039A5"/>
    <w:rsid w:val="00D04209"/>
    <w:rsid w:val="00D04224"/>
    <w:rsid w:val="00D04434"/>
    <w:rsid w:val="00D046EF"/>
    <w:rsid w:val="00D04F50"/>
    <w:rsid w:val="00D04F77"/>
    <w:rsid w:val="00D0525F"/>
    <w:rsid w:val="00D053B5"/>
    <w:rsid w:val="00D056A1"/>
    <w:rsid w:val="00D05743"/>
    <w:rsid w:val="00D06063"/>
    <w:rsid w:val="00D06182"/>
    <w:rsid w:val="00D061CD"/>
    <w:rsid w:val="00D061E8"/>
    <w:rsid w:val="00D06460"/>
    <w:rsid w:val="00D06461"/>
    <w:rsid w:val="00D065E3"/>
    <w:rsid w:val="00D068C7"/>
    <w:rsid w:val="00D06BFD"/>
    <w:rsid w:val="00D06D51"/>
    <w:rsid w:val="00D07146"/>
    <w:rsid w:val="00D0719C"/>
    <w:rsid w:val="00D073FA"/>
    <w:rsid w:val="00D07625"/>
    <w:rsid w:val="00D076F8"/>
    <w:rsid w:val="00D07925"/>
    <w:rsid w:val="00D07D74"/>
    <w:rsid w:val="00D1003B"/>
    <w:rsid w:val="00D1074A"/>
    <w:rsid w:val="00D1083C"/>
    <w:rsid w:val="00D10887"/>
    <w:rsid w:val="00D109F9"/>
    <w:rsid w:val="00D11020"/>
    <w:rsid w:val="00D1130D"/>
    <w:rsid w:val="00D115AE"/>
    <w:rsid w:val="00D119C3"/>
    <w:rsid w:val="00D11AE8"/>
    <w:rsid w:val="00D11C85"/>
    <w:rsid w:val="00D11CB3"/>
    <w:rsid w:val="00D11EF7"/>
    <w:rsid w:val="00D12A3E"/>
    <w:rsid w:val="00D12D51"/>
    <w:rsid w:val="00D12DE9"/>
    <w:rsid w:val="00D12FFE"/>
    <w:rsid w:val="00D1309D"/>
    <w:rsid w:val="00D1315D"/>
    <w:rsid w:val="00D131E8"/>
    <w:rsid w:val="00D13248"/>
    <w:rsid w:val="00D13494"/>
    <w:rsid w:val="00D1384A"/>
    <w:rsid w:val="00D13C9D"/>
    <w:rsid w:val="00D1439C"/>
    <w:rsid w:val="00D14764"/>
    <w:rsid w:val="00D148F6"/>
    <w:rsid w:val="00D14C21"/>
    <w:rsid w:val="00D14CA4"/>
    <w:rsid w:val="00D14CDD"/>
    <w:rsid w:val="00D14D76"/>
    <w:rsid w:val="00D152CC"/>
    <w:rsid w:val="00D1547F"/>
    <w:rsid w:val="00D1554F"/>
    <w:rsid w:val="00D1576D"/>
    <w:rsid w:val="00D15A38"/>
    <w:rsid w:val="00D15E31"/>
    <w:rsid w:val="00D16000"/>
    <w:rsid w:val="00D165A0"/>
    <w:rsid w:val="00D165CB"/>
    <w:rsid w:val="00D167CE"/>
    <w:rsid w:val="00D167D4"/>
    <w:rsid w:val="00D1693A"/>
    <w:rsid w:val="00D16BC1"/>
    <w:rsid w:val="00D16E89"/>
    <w:rsid w:val="00D16FE2"/>
    <w:rsid w:val="00D1739C"/>
    <w:rsid w:val="00D174F4"/>
    <w:rsid w:val="00D17786"/>
    <w:rsid w:val="00D17AC1"/>
    <w:rsid w:val="00D17C9A"/>
    <w:rsid w:val="00D17D77"/>
    <w:rsid w:val="00D2051C"/>
    <w:rsid w:val="00D20561"/>
    <w:rsid w:val="00D207C9"/>
    <w:rsid w:val="00D20965"/>
    <w:rsid w:val="00D20C41"/>
    <w:rsid w:val="00D20E5B"/>
    <w:rsid w:val="00D20EEA"/>
    <w:rsid w:val="00D210AA"/>
    <w:rsid w:val="00D21210"/>
    <w:rsid w:val="00D2145D"/>
    <w:rsid w:val="00D2167F"/>
    <w:rsid w:val="00D2190F"/>
    <w:rsid w:val="00D21D69"/>
    <w:rsid w:val="00D21E1C"/>
    <w:rsid w:val="00D2216A"/>
    <w:rsid w:val="00D2217E"/>
    <w:rsid w:val="00D22F00"/>
    <w:rsid w:val="00D22FB6"/>
    <w:rsid w:val="00D22FD5"/>
    <w:rsid w:val="00D233CD"/>
    <w:rsid w:val="00D23873"/>
    <w:rsid w:val="00D23947"/>
    <w:rsid w:val="00D2397E"/>
    <w:rsid w:val="00D23A2C"/>
    <w:rsid w:val="00D241E7"/>
    <w:rsid w:val="00D24412"/>
    <w:rsid w:val="00D24ABF"/>
    <w:rsid w:val="00D24B54"/>
    <w:rsid w:val="00D24B81"/>
    <w:rsid w:val="00D250FC"/>
    <w:rsid w:val="00D25447"/>
    <w:rsid w:val="00D2592D"/>
    <w:rsid w:val="00D25C2C"/>
    <w:rsid w:val="00D25E44"/>
    <w:rsid w:val="00D25EA3"/>
    <w:rsid w:val="00D25F51"/>
    <w:rsid w:val="00D26077"/>
    <w:rsid w:val="00D2623D"/>
    <w:rsid w:val="00D262E6"/>
    <w:rsid w:val="00D262EB"/>
    <w:rsid w:val="00D26420"/>
    <w:rsid w:val="00D26462"/>
    <w:rsid w:val="00D26C86"/>
    <w:rsid w:val="00D27030"/>
    <w:rsid w:val="00D27733"/>
    <w:rsid w:val="00D27984"/>
    <w:rsid w:val="00D3006A"/>
    <w:rsid w:val="00D300C4"/>
    <w:rsid w:val="00D301FE"/>
    <w:rsid w:val="00D30621"/>
    <w:rsid w:val="00D30678"/>
    <w:rsid w:val="00D30721"/>
    <w:rsid w:val="00D30C10"/>
    <w:rsid w:val="00D30D06"/>
    <w:rsid w:val="00D30EA4"/>
    <w:rsid w:val="00D30FCB"/>
    <w:rsid w:val="00D3141F"/>
    <w:rsid w:val="00D31702"/>
    <w:rsid w:val="00D31BFA"/>
    <w:rsid w:val="00D3204C"/>
    <w:rsid w:val="00D321E2"/>
    <w:rsid w:val="00D32235"/>
    <w:rsid w:val="00D323FA"/>
    <w:rsid w:val="00D3280C"/>
    <w:rsid w:val="00D336C0"/>
    <w:rsid w:val="00D339CF"/>
    <w:rsid w:val="00D33A49"/>
    <w:rsid w:val="00D33BD1"/>
    <w:rsid w:val="00D341FA"/>
    <w:rsid w:val="00D34228"/>
    <w:rsid w:val="00D3429F"/>
    <w:rsid w:val="00D34377"/>
    <w:rsid w:val="00D34640"/>
    <w:rsid w:val="00D34671"/>
    <w:rsid w:val="00D3470D"/>
    <w:rsid w:val="00D3476E"/>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5A"/>
    <w:rsid w:val="00D4020B"/>
    <w:rsid w:val="00D40279"/>
    <w:rsid w:val="00D40577"/>
    <w:rsid w:val="00D405ED"/>
    <w:rsid w:val="00D40B79"/>
    <w:rsid w:val="00D40BCB"/>
    <w:rsid w:val="00D40C37"/>
    <w:rsid w:val="00D40C88"/>
    <w:rsid w:val="00D40F03"/>
    <w:rsid w:val="00D40F0A"/>
    <w:rsid w:val="00D41123"/>
    <w:rsid w:val="00D412FB"/>
    <w:rsid w:val="00D41AAF"/>
    <w:rsid w:val="00D41B87"/>
    <w:rsid w:val="00D41F47"/>
    <w:rsid w:val="00D42123"/>
    <w:rsid w:val="00D4225E"/>
    <w:rsid w:val="00D4241D"/>
    <w:rsid w:val="00D4247C"/>
    <w:rsid w:val="00D427D1"/>
    <w:rsid w:val="00D42A17"/>
    <w:rsid w:val="00D42A1E"/>
    <w:rsid w:val="00D43A93"/>
    <w:rsid w:val="00D43B74"/>
    <w:rsid w:val="00D43D45"/>
    <w:rsid w:val="00D43F8B"/>
    <w:rsid w:val="00D44DF3"/>
    <w:rsid w:val="00D44E08"/>
    <w:rsid w:val="00D451B1"/>
    <w:rsid w:val="00D458B1"/>
    <w:rsid w:val="00D459A1"/>
    <w:rsid w:val="00D45A5F"/>
    <w:rsid w:val="00D45CBC"/>
    <w:rsid w:val="00D4636A"/>
    <w:rsid w:val="00D4695B"/>
    <w:rsid w:val="00D46A0D"/>
    <w:rsid w:val="00D46DDF"/>
    <w:rsid w:val="00D46FA8"/>
    <w:rsid w:val="00D470DE"/>
    <w:rsid w:val="00D47194"/>
    <w:rsid w:val="00D47502"/>
    <w:rsid w:val="00D476C4"/>
    <w:rsid w:val="00D478DE"/>
    <w:rsid w:val="00D47B45"/>
    <w:rsid w:val="00D50191"/>
    <w:rsid w:val="00D502F7"/>
    <w:rsid w:val="00D5044D"/>
    <w:rsid w:val="00D50477"/>
    <w:rsid w:val="00D50499"/>
    <w:rsid w:val="00D5082A"/>
    <w:rsid w:val="00D509AE"/>
    <w:rsid w:val="00D50A97"/>
    <w:rsid w:val="00D50BB8"/>
    <w:rsid w:val="00D50BC7"/>
    <w:rsid w:val="00D50E61"/>
    <w:rsid w:val="00D50E85"/>
    <w:rsid w:val="00D50FA7"/>
    <w:rsid w:val="00D515FD"/>
    <w:rsid w:val="00D51674"/>
    <w:rsid w:val="00D51E9E"/>
    <w:rsid w:val="00D51FE1"/>
    <w:rsid w:val="00D52250"/>
    <w:rsid w:val="00D52306"/>
    <w:rsid w:val="00D527DD"/>
    <w:rsid w:val="00D52C5C"/>
    <w:rsid w:val="00D52DE0"/>
    <w:rsid w:val="00D52E61"/>
    <w:rsid w:val="00D533A4"/>
    <w:rsid w:val="00D533AB"/>
    <w:rsid w:val="00D538D8"/>
    <w:rsid w:val="00D5398F"/>
    <w:rsid w:val="00D53A8D"/>
    <w:rsid w:val="00D54117"/>
    <w:rsid w:val="00D5434B"/>
    <w:rsid w:val="00D54453"/>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018"/>
    <w:rsid w:val="00D5620C"/>
    <w:rsid w:val="00D5629B"/>
    <w:rsid w:val="00D56352"/>
    <w:rsid w:val="00D56E71"/>
    <w:rsid w:val="00D57064"/>
    <w:rsid w:val="00D57409"/>
    <w:rsid w:val="00D57452"/>
    <w:rsid w:val="00D575F8"/>
    <w:rsid w:val="00D57978"/>
    <w:rsid w:val="00D57A18"/>
    <w:rsid w:val="00D57BB2"/>
    <w:rsid w:val="00D57F26"/>
    <w:rsid w:val="00D600FC"/>
    <w:rsid w:val="00D604B4"/>
    <w:rsid w:val="00D6052E"/>
    <w:rsid w:val="00D606B1"/>
    <w:rsid w:val="00D60736"/>
    <w:rsid w:val="00D609C0"/>
    <w:rsid w:val="00D60B80"/>
    <w:rsid w:val="00D60DD6"/>
    <w:rsid w:val="00D616BD"/>
    <w:rsid w:val="00D617B5"/>
    <w:rsid w:val="00D618FB"/>
    <w:rsid w:val="00D6198A"/>
    <w:rsid w:val="00D6217D"/>
    <w:rsid w:val="00D622C0"/>
    <w:rsid w:val="00D62402"/>
    <w:rsid w:val="00D62475"/>
    <w:rsid w:val="00D625AB"/>
    <w:rsid w:val="00D629B0"/>
    <w:rsid w:val="00D629E6"/>
    <w:rsid w:val="00D62A9D"/>
    <w:rsid w:val="00D62DB5"/>
    <w:rsid w:val="00D631AD"/>
    <w:rsid w:val="00D6365A"/>
    <w:rsid w:val="00D63866"/>
    <w:rsid w:val="00D6394D"/>
    <w:rsid w:val="00D639DC"/>
    <w:rsid w:val="00D63ACC"/>
    <w:rsid w:val="00D63B77"/>
    <w:rsid w:val="00D6406C"/>
    <w:rsid w:val="00D64096"/>
    <w:rsid w:val="00D644A4"/>
    <w:rsid w:val="00D644C4"/>
    <w:rsid w:val="00D6457E"/>
    <w:rsid w:val="00D64632"/>
    <w:rsid w:val="00D6471E"/>
    <w:rsid w:val="00D648AC"/>
    <w:rsid w:val="00D64B1D"/>
    <w:rsid w:val="00D6524B"/>
    <w:rsid w:val="00D65BA0"/>
    <w:rsid w:val="00D65C4E"/>
    <w:rsid w:val="00D65DD2"/>
    <w:rsid w:val="00D65ED7"/>
    <w:rsid w:val="00D66330"/>
    <w:rsid w:val="00D66449"/>
    <w:rsid w:val="00D666BD"/>
    <w:rsid w:val="00D668B4"/>
    <w:rsid w:val="00D67071"/>
    <w:rsid w:val="00D672D1"/>
    <w:rsid w:val="00D70471"/>
    <w:rsid w:val="00D71010"/>
    <w:rsid w:val="00D7101C"/>
    <w:rsid w:val="00D710C9"/>
    <w:rsid w:val="00D71296"/>
    <w:rsid w:val="00D7132C"/>
    <w:rsid w:val="00D71780"/>
    <w:rsid w:val="00D71828"/>
    <w:rsid w:val="00D71A77"/>
    <w:rsid w:val="00D71D49"/>
    <w:rsid w:val="00D723D0"/>
    <w:rsid w:val="00D72573"/>
    <w:rsid w:val="00D7258C"/>
    <w:rsid w:val="00D7266A"/>
    <w:rsid w:val="00D72741"/>
    <w:rsid w:val="00D72E82"/>
    <w:rsid w:val="00D72F05"/>
    <w:rsid w:val="00D73179"/>
    <w:rsid w:val="00D7362F"/>
    <w:rsid w:val="00D736F4"/>
    <w:rsid w:val="00D73721"/>
    <w:rsid w:val="00D7379A"/>
    <w:rsid w:val="00D73838"/>
    <w:rsid w:val="00D73A7B"/>
    <w:rsid w:val="00D73A80"/>
    <w:rsid w:val="00D73BBE"/>
    <w:rsid w:val="00D73F21"/>
    <w:rsid w:val="00D73FE9"/>
    <w:rsid w:val="00D741AA"/>
    <w:rsid w:val="00D741C0"/>
    <w:rsid w:val="00D744B9"/>
    <w:rsid w:val="00D74604"/>
    <w:rsid w:val="00D74BBD"/>
    <w:rsid w:val="00D74CFE"/>
    <w:rsid w:val="00D75056"/>
    <w:rsid w:val="00D750A0"/>
    <w:rsid w:val="00D7581F"/>
    <w:rsid w:val="00D75C3A"/>
    <w:rsid w:val="00D75F46"/>
    <w:rsid w:val="00D7629A"/>
    <w:rsid w:val="00D76768"/>
    <w:rsid w:val="00D767B2"/>
    <w:rsid w:val="00D767E9"/>
    <w:rsid w:val="00D76B5A"/>
    <w:rsid w:val="00D76C71"/>
    <w:rsid w:val="00D7728D"/>
    <w:rsid w:val="00D7785D"/>
    <w:rsid w:val="00D77E8D"/>
    <w:rsid w:val="00D77F2F"/>
    <w:rsid w:val="00D804E7"/>
    <w:rsid w:val="00D804F1"/>
    <w:rsid w:val="00D80530"/>
    <w:rsid w:val="00D81113"/>
    <w:rsid w:val="00D81453"/>
    <w:rsid w:val="00D81697"/>
    <w:rsid w:val="00D816A0"/>
    <w:rsid w:val="00D818BF"/>
    <w:rsid w:val="00D81FEB"/>
    <w:rsid w:val="00D8208C"/>
    <w:rsid w:val="00D82327"/>
    <w:rsid w:val="00D825BB"/>
    <w:rsid w:val="00D82966"/>
    <w:rsid w:val="00D82C04"/>
    <w:rsid w:val="00D830B3"/>
    <w:rsid w:val="00D83281"/>
    <w:rsid w:val="00D835A5"/>
    <w:rsid w:val="00D835DF"/>
    <w:rsid w:val="00D8365D"/>
    <w:rsid w:val="00D83706"/>
    <w:rsid w:val="00D83775"/>
    <w:rsid w:val="00D8379C"/>
    <w:rsid w:val="00D83AAE"/>
    <w:rsid w:val="00D83D63"/>
    <w:rsid w:val="00D83FB3"/>
    <w:rsid w:val="00D8426B"/>
    <w:rsid w:val="00D8439F"/>
    <w:rsid w:val="00D84868"/>
    <w:rsid w:val="00D84B38"/>
    <w:rsid w:val="00D84B70"/>
    <w:rsid w:val="00D84BB5"/>
    <w:rsid w:val="00D8543E"/>
    <w:rsid w:val="00D855EA"/>
    <w:rsid w:val="00D85A5F"/>
    <w:rsid w:val="00D85B35"/>
    <w:rsid w:val="00D86659"/>
    <w:rsid w:val="00D8692A"/>
    <w:rsid w:val="00D86970"/>
    <w:rsid w:val="00D86D30"/>
    <w:rsid w:val="00D870BB"/>
    <w:rsid w:val="00D87395"/>
    <w:rsid w:val="00D873C7"/>
    <w:rsid w:val="00D8759F"/>
    <w:rsid w:val="00D87819"/>
    <w:rsid w:val="00D878C1"/>
    <w:rsid w:val="00D87AF1"/>
    <w:rsid w:val="00D87DD7"/>
    <w:rsid w:val="00D90085"/>
    <w:rsid w:val="00D90413"/>
    <w:rsid w:val="00D90614"/>
    <w:rsid w:val="00D90B77"/>
    <w:rsid w:val="00D90BE1"/>
    <w:rsid w:val="00D90E00"/>
    <w:rsid w:val="00D913E3"/>
    <w:rsid w:val="00D913F7"/>
    <w:rsid w:val="00D914F2"/>
    <w:rsid w:val="00D91529"/>
    <w:rsid w:val="00D917D5"/>
    <w:rsid w:val="00D91B6B"/>
    <w:rsid w:val="00D91D15"/>
    <w:rsid w:val="00D91DF1"/>
    <w:rsid w:val="00D91E45"/>
    <w:rsid w:val="00D91E84"/>
    <w:rsid w:val="00D91E97"/>
    <w:rsid w:val="00D91F3F"/>
    <w:rsid w:val="00D91FAB"/>
    <w:rsid w:val="00D9280B"/>
    <w:rsid w:val="00D9285A"/>
    <w:rsid w:val="00D9302D"/>
    <w:rsid w:val="00D930FD"/>
    <w:rsid w:val="00D932E6"/>
    <w:rsid w:val="00D9334A"/>
    <w:rsid w:val="00D935D1"/>
    <w:rsid w:val="00D93687"/>
    <w:rsid w:val="00D9377C"/>
    <w:rsid w:val="00D93ED6"/>
    <w:rsid w:val="00D9404A"/>
    <w:rsid w:val="00D941E7"/>
    <w:rsid w:val="00D944D8"/>
    <w:rsid w:val="00D945F0"/>
    <w:rsid w:val="00D94B95"/>
    <w:rsid w:val="00D94BBA"/>
    <w:rsid w:val="00D94BCC"/>
    <w:rsid w:val="00D94BD7"/>
    <w:rsid w:val="00D94C9F"/>
    <w:rsid w:val="00D94FE4"/>
    <w:rsid w:val="00D9515D"/>
    <w:rsid w:val="00D95161"/>
    <w:rsid w:val="00D95379"/>
    <w:rsid w:val="00D95439"/>
    <w:rsid w:val="00D9578B"/>
    <w:rsid w:val="00D95A81"/>
    <w:rsid w:val="00D960FE"/>
    <w:rsid w:val="00D964B1"/>
    <w:rsid w:val="00D96514"/>
    <w:rsid w:val="00D965BF"/>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468"/>
    <w:rsid w:val="00DA0599"/>
    <w:rsid w:val="00DA0616"/>
    <w:rsid w:val="00DA0B15"/>
    <w:rsid w:val="00DA0BC7"/>
    <w:rsid w:val="00DA1AB7"/>
    <w:rsid w:val="00DA2079"/>
    <w:rsid w:val="00DA2153"/>
    <w:rsid w:val="00DA2156"/>
    <w:rsid w:val="00DA23A1"/>
    <w:rsid w:val="00DA2508"/>
    <w:rsid w:val="00DA272C"/>
    <w:rsid w:val="00DA281F"/>
    <w:rsid w:val="00DA2953"/>
    <w:rsid w:val="00DA2A11"/>
    <w:rsid w:val="00DA3AAA"/>
    <w:rsid w:val="00DA3D27"/>
    <w:rsid w:val="00DA436F"/>
    <w:rsid w:val="00DA469B"/>
    <w:rsid w:val="00DA4743"/>
    <w:rsid w:val="00DA4C81"/>
    <w:rsid w:val="00DA4F97"/>
    <w:rsid w:val="00DA5423"/>
    <w:rsid w:val="00DA5508"/>
    <w:rsid w:val="00DA5661"/>
    <w:rsid w:val="00DA5B04"/>
    <w:rsid w:val="00DA5B14"/>
    <w:rsid w:val="00DA5BC7"/>
    <w:rsid w:val="00DA6246"/>
    <w:rsid w:val="00DA66C8"/>
    <w:rsid w:val="00DA68F4"/>
    <w:rsid w:val="00DA68FC"/>
    <w:rsid w:val="00DA6B76"/>
    <w:rsid w:val="00DA6B97"/>
    <w:rsid w:val="00DA6CD7"/>
    <w:rsid w:val="00DA6DAD"/>
    <w:rsid w:val="00DA6E8E"/>
    <w:rsid w:val="00DA7035"/>
    <w:rsid w:val="00DA735A"/>
    <w:rsid w:val="00DA75C5"/>
    <w:rsid w:val="00DA77CB"/>
    <w:rsid w:val="00DA7845"/>
    <w:rsid w:val="00DB01FC"/>
    <w:rsid w:val="00DB022C"/>
    <w:rsid w:val="00DB0258"/>
    <w:rsid w:val="00DB058A"/>
    <w:rsid w:val="00DB0E48"/>
    <w:rsid w:val="00DB16C9"/>
    <w:rsid w:val="00DB16E7"/>
    <w:rsid w:val="00DB1956"/>
    <w:rsid w:val="00DB19D2"/>
    <w:rsid w:val="00DB1F34"/>
    <w:rsid w:val="00DB2265"/>
    <w:rsid w:val="00DB22CC"/>
    <w:rsid w:val="00DB28F0"/>
    <w:rsid w:val="00DB2AE1"/>
    <w:rsid w:val="00DB30BB"/>
    <w:rsid w:val="00DB31D8"/>
    <w:rsid w:val="00DB325C"/>
    <w:rsid w:val="00DB33A4"/>
    <w:rsid w:val="00DB33BD"/>
    <w:rsid w:val="00DB3411"/>
    <w:rsid w:val="00DB373F"/>
    <w:rsid w:val="00DB385F"/>
    <w:rsid w:val="00DB3A98"/>
    <w:rsid w:val="00DB3D7E"/>
    <w:rsid w:val="00DB43E6"/>
    <w:rsid w:val="00DB4C27"/>
    <w:rsid w:val="00DB4D8F"/>
    <w:rsid w:val="00DB521E"/>
    <w:rsid w:val="00DB52BA"/>
    <w:rsid w:val="00DB52F1"/>
    <w:rsid w:val="00DB5946"/>
    <w:rsid w:val="00DB5B86"/>
    <w:rsid w:val="00DB5C2E"/>
    <w:rsid w:val="00DB5EE5"/>
    <w:rsid w:val="00DB5FF2"/>
    <w:rsid w:val="00DB608B"/>
    <w:rsid w:val="00DB60BD"/>
    <w:rsid w:val="00DB60CD"/>
    <w:rsid w:val="00DB6100"/>
    <w:rsid w:val="00DB613E"/>
    <w:rsid w:val="00DB627A"/>
    <w:rsid w:val="00DB6337"/>
    <w:rsid w:val="00DB6426"/>
    <w:rsid w:val="00DB6524"/>
    <w:rsid w:val="00DB66A9"/>
    <w:rsid w:val="00DB6714"/>
    <w:rsid w:val="00DB6879"/>
    <w:rsid w:val="00DB6965"/>
    <w:rsid w:val="00DB69B3"/>
    <w:rsid w:val="00DB6DEA"/>
    <w:rsid w:val="00DB6FB8"/>
    <w:rsid w:val="00DB717E"/>
    <w:rsid w:val="00DB77BB"/>
    <w:rsid w:val="00DB78C1"/>
    <w:rsid w:val="00DB7D35"/>
    <w:rsid w:val="00DB7D5B"/>
    <w:rsid w:val="00DB7E0B"/>
    <w:rsid w:val="00DC0279"/>
    <w:rsid w:val="00DC0400"/>
    <w:rsid w:val="00DC0482"/>
    <w:rsid w:val="00DC06C4"/>
    <w:rsid w:val="00DC0964"/>
    <w:rsid w:val="00DC0A4E"/>
    <w:rsid w:val="00DC0F82"/>
    <w:rsid w:val="00DC12BF"/>
    <w:rsid w:val="00DC1700"/>
    <w:rsid w:val="00DC1C5F"/>
    <w:rsid w:val="00DC243A"/>
    <w:rsid w:val="00DC27F9"/>
    <w:rsid w:val="00DC2AF3"/>
    <w:rsid w:val="00DC2E16"/>
    <w:rsid w:val="00DC2ED2"/>
    <w:rsid w:val="00DC2EDE"/>
    <w:rsid w:val="00DC302C"/>
    <w:rsid w:val="00DC3665"/>
    <w:rsid w:val="00DC3747"/>
    <w:rsid w:val="00DC37CE"/>
    <w:rsid w:val="00DC3A9A"/>
    <w:rsid w:val="00DC3AE1"/>
    <w:rsid w:val="00DC3CCB"/>
    <w:rsid w:val="00DC3F64"/>
    <w:rsid w:val="00DC3FB7"/>
    <w:rsid w:val="00DC424C"/>
    <w:rsid w:val="00DC4691"/>
    <w:rsid w:val="00DC4783"/>
    <w:rsid w:val="00DC4907"/>
    <w:rsid w:val="00DC4BB8"/>
    <w:rsid w:val="00DC4C3E"/>
    <w:rsid w:val="00DC4CE8"/>
    <w:rsid w:val="00DC4DFF"/>
    <w:rsid w:val="00DC5081"/>
    <w:rsid w:val="00DC50CC"/>
    <w:rsid w:val="00DC51D6"/>
    <w:rsid w:val="00DC55CD"/>
    <w:rsid w:val="00DC5CA3"/>
    <w:rsid w:val="00DC5DB3"/>
    <w:rsid w:val="00DC6141"/>
    <w:rsid w:val="00DC6262"/>
    <w:rsid w:val="00DC681C"/>
    <w:rsid w:val="00DC6FCE"/>
    <w:rsid w:val="00DC7271"/>
    <w:rsid w:val="00DC787D"/>
    <w:rsid w:val="00DD0106"/>
    <w:rsid w:val="00DD01C8"/>
    <w:rsid w:val="00DD08CE"/>
    <w:rsid w:val="00DD08F6"/>
    <w:rsid w:val="00DD0B0D"/>
    <w:rsid w:val="00DD1110"/>
    <w:rsid w:val="00DD1265"/>
    <w:rsid w:val="00DD1290"/>
    <w:rsid w:val="00DD12FC"/>
    <w:rsid w:val="00DD185D"/>
    <w:rsid w:val="00DD1977"/>
    <w:rsid w:val="00DD1ABB"/>
    <w:rsid w:val="00DD1C14"/>
    <w:rsid w:val="00DD1EA8"/>
    <w:rsid w:val="00DD1F39"/>
    <w:rsid w:val="00DD1F8F"/>
    <w:rsid w:val="00DD2197"/>
    <w:rsid w:val="00DD226B"/>
    <w:rsid w:val="00DD25B4"/>
    <w:rsid w:val="00DD2CA5"/>
    <w:rsid w:val="00DD3471"/>
    <w:rsid w:val="00DD3535"/>
    <w:rsid w:val="00DD396E"/>
    <w:rsid w:val="00DD3A10"/>
    <w:rsid w:val="00DD3F47"/>
    <w:rsid w:val="00DD404A"/>
    <w:rsid w:val="00DD40C2"/>
    <w:rsid w:val="00DD474B"/>
    <w:rsid w:val="00DD4759"/>
    <w:rsid w:val="00DD4A3D"/>
    <w:rsid w:val="00DD4A99"/>
    <w:rsid w:val="00DD50C2"/>
    <w:rsid w:val="00DD52E6"/>
    <w:rsid w:val="00DD54AB"/>
    <w:rsid w:val="00DD5851"/>
    <w:rsid w:val="00DD5946"/>
    <w:rsid w:val="00DD5C09"/>
    <w:rsid w:val="00DD6479"/>
    <w:rsid w:val="00DD6657"/>
    <w:rsid w:val="00DD681D"/>
    <w:rsid w:val="00DD6D3F"/>
    <w:rsid w:val="00DD7183"/>
    <w:rsid w:val="00DD72F4"/>
    <w:rsid w:val="00DD7388"/>
    <w:rsid w:val="00DD75B7"/>
    <w:rsid w:val="00DD7606"/>
    <w:rsid w:val="00DD77E5"/>
    <w:rsid w:val="00DD7C1B"/>
    <w:rsid w:val="00DD7C77"/>
    <w:rsid w:val="00DE0040"/>
    <w:rsid w:val="00DE03AC"/>
    <w:rsid w:val="00DE0B7C"/>
    <w:rsid w:val="00DE114C"/>
    <w:rsid w:val="00DE1521"/>
    <w:rsid w:val="00DE18A4"/>
    <w:rsid w:val="00DE1A85"/>
    <w:rsid w:val="00DE1B7F"/>
    <w:rsid w:val="00DE1E24"/>
    <w:rsid w:val="00DE1FF5"/>
    <w:rsid w:val="00DE2130"/>
    <w:rsid w:val="00DE2263"/>
    <w:rsid w:val="00DE238E"/>
    <w:rsid w:val="00DE2775"/>
    <w:rsid w:val="00DE2BE0"/>
    <w:rsid w:val="00DE2C22"/>
    <w:rsid w:val="00DE2C9B"/>
    <w:rsid w:val="00DE2DE1"/>
    <w:rsid w:val="00DE2DF9"/>
    <w:rsid w:val="00DE3198"/>
    <w:rsid w:val="00DE31F3"/>
    <w:rsid w:val="00DE3259"/>
    <w:rsid w:val="00DE33D0"/>
    <w:rsid w:val="00DE345B"/>
    <w:rsid w:val="00DE34A3"/>
    <w:rsid w:val="00DE3554"/>
    <w:rsid w:val="00DE3794"/>
    <w:rsid w:val="00DE3824"/>
    <w:rsid w:val="00DE38C2"/>
    <w:rsid w:val="00DE3A13"/>
    <w:rsid w:val="00DE407D"/>
    <w:rsid w:val="00DE435A"/>
    <w:rsid w:val="00DE494A"/>
    <w:rsid w:val="00DE4C8B"/>
    <w:rsid w:val="00DE4DC5"/>
    <w:rsid w:val="00DE4EDE"/>
    <w:rsid w:val="00DE505F"/>
    <w:rsid w:val="00DE5257"/>
    <w:rsid w:val="00DE54FE"/>
    <w:rsid w:val="00DE5818"/>
    <w:rsid w:val="00DE58DB"/>
    <w:rsid w:val="00DE58FA"/>
    <w:rsid w:val="00DE5AE8"/>
    <w:rsid w:val="00DE636E"/>
    <w:rsid w:val="00DE640A"/>
    <w:rsid w:val="00DE6456"/>
    <w:rsid w:val="00DE6BB5"/>
    <w:rsid w:val="00DE6DFB"/>
    <w:rsid w:val="00DE7BC7"/>
    <w:rsid w:val="00DE7DDF"/>
    <w:rsid w:val="00DE7F33"/>
    <w:rsid w:val="00DF067D"/>
    <w:rsid w:val="00DF06D0"/>
    <w:rsid w:val="00DF0916"/>
    <w:rsid w:val="00DF0CB7"/>
    <w:rsid w:val="00DF145B"/>
    <w:rsid w:val="00DF195A"/>
    <w:rsid w:val="00DF1D57"/>
    <w:rsid w:val="00DF1D5C"/>
    <w:rsid w:val="00DF1E0C"/>
    <w:rsid w:val="00DF20A4"/>
    <w:rsid w:val="00DF2179"/>
    <w:rsid w:val="00DF22BA"/>
    <w:rsid w:val="00DF2339"/>
    <w:rsid w:val="00DF2461"/>
    <w:rsid w:val="00DF2557"/>
    <w:rsid w:val="00DF294D"/>
    <w:rsid w:val="00DF3117"/>
    <w:rsid w:val="00DF3C08"/>
    <w:rsid w:val="00DF3C33"/>
    <w:rsid w:val="00DF3FFE"/>
    <w:rsid w:val="00DF41C6"/>
    <w:rsid w:val="00DF41EB"/>
    <w:rsid w:val="00DF44D9"/>
    <w:rsid w:val="00DF4539"/>
    <w:rsid w:val="00DF47AC"/>
    <w:rsid w:val="00DF494C"/>
    <w:rsid w:val="00DF4C72"/>
    <w:rsid w:val="00DF4D04"/>
    <w:rsid w:val="00DF5851"/>
    <w:rsid w:val="00DF5A7A"/>
    <w:rsid w:val="00DF5D3C"/>
    <w:rsid w:val="00DF5D7E"/>
    <w:rsid w:val="00DF641A"/>
    <w:rsid w:val="00DF6464"/>
    <w:rsid w:val="00DF678A"/>
    <w:rsid w:val="00DF6CD5"/>
    <w:rsid w:val="00DF7284"/>
    <w:rsid w:val="00DF72D4"/>
    <w:rsid w:val="00DF7338"/>
    <w:rsid w:val="00DF736D"/>
    <w:rsid w:val="00DF7863"/>
    <w:rsid w:val="00DF7994"/>
    <w:rsid w:val="00E0003A"/>
    <w:rsid w:val="00E00186"/>
    <w:rsid w:val="00E0027A"/>
    <w:rsid w:val="00E00468"/>
    <w:rsid w:val="00E00933"/>
    <w:rsid w:val="00E00A40"/>
    <w:rsid w:val="00E00DBA"/>
    <w:rsid w:val="00E00E1B"/>
    <w:rsid w:val="00E00ED0"/>
    <w:rsid w:val="00E0129D"/>
    <w:rsid w:val="00E015EC"/>
    <w:rsid w:val="00E018BF"/>
    <w:rsid w:val="00E01AD5"/>
    <w:rsid w:val="00E01B37"/>
    <w:rsid w:val="00E0211C"/>
    <w:rsid w:val="00E02230"/>
    <w:rsid w:val="00E0288C"/>
    <w:rsid w:val="00E028BF"/>
    <w:rsid w:val="00E02A0D"/>
    <w:rsid w:val="00E03183"/>
    <w:rsid w:val="00E037EA"/>
    <w:rsid w:val="00E03E77"/>
    <w:rsid w:val="00E03ED2"/>
    <w:rsid w:val="00E03F0D"/>
    <w:rsid w:val="00E0416E"/>
    <w:rsid w:val="00E04208"/>
    <w:rsid w:val="00E04365"/>
    <w:rsid w:val="00E044A9"/>
    <w:rsid w:val="00E04524"/>
    <w:rsid w:val="00E04A32"/>
    <w:rsid w:val="00E04FAF"/>
    <w:rsid w:val="00E051F3"/>
    <w:rsid w:val="00E055DC"/>
    <w:rsid w:val="00E05C2C"/>
    <w:rsid w:val="00E05C88"/>
    <w:rsid w:val="00E0643C"/>
    <w:rsid w:val="00E06726"/>
    <w:rsid w:val="00E067AC"/>
    <w:rsid w:val="00E06CAD"/>
    <w:rsid w:val="00E06D08"/>
    <w:rsid w:val="00E07053"/>
    <w:rsid w:val="00E07125"/>
    <w:rsid w:val="00E072A4"/>
    <w:rsid w:val="00E07391"/>
    <w:rsid w:val="00E0764B"/>
    <w:rsid w:val="00E07A45"/>
    <w:rsid w:val="00E07B0F"/>
    <w:rsid w:val="00E07D3D"/>
    <w:rsid w:val="00E100BC"/>
    <w:rsid w:val="00E1021A"/>
    <w:rsid w:val="00E1035C"/>
    <w:rsid w:val="00E10540"/>
    <w:rsid w:val="00E107EA"/>
    <w:rsid w:val="00E1100B"/>
    <w:rsid w:val="00E11764"/>
    <w:rsid w:val="00E11773"/>
    <w:rsid w:val="00E117A9"/>
    <w:rsid w:val="00E117D8"/>
    <w:rsid w:val="00E11AC1"/>
    <w:rsid w:val="00E11ACF"/>
    <w:rsid w:val="00E126FB"/>
    <w:rsid w:val="00E12895"/>
    <w:rsid w:val="00E128C5"/>
    <w:rsid w:val="00E12BFA"/>
    <w:rsid w:val="00E12EF5"/>
    <w:rsid w:val="00E13282"/>
    <w:rsid w:val="00E13342"/>
    <w:rsid w:val="00E13346"/>
    <w:rsid w:val="00E1344A"/>
    <w:rsid w:val="00E1398C"/>
    <w:rsid w:val="00E13D3F"/>
    <w:rsid w:val="00E13E42"/>
    <w:rsid w:val="00E142ED"/>
    <w:rsid w:val="00E1431E"/>
    <w:rsid w:val="00E1449D"/>
    <w:rsid w:val="00E144D2"/>
    <w:rsid w:val="00E145F0"/>
    <w:rsid w:val="00E1462C"/>
    <w:rsid w:val="00E14FC4"/>
    <w:rsid w:val="00E15693"/>
    <w:rsid w:val="00E15910"/>
    <w:rsid w:val="00E1595D"/>
    <w:rsid w:val="00E1596F"/>
    <w:rsid w:val="00E15C31"/>
    <w:rsid w:val="00E15C9B"/>
    <w:rsid w:val="00E161C8"/>
    <w:rsid w:val="00E163AE"/>
    <w:rsid w:val="00E1643A"/>
    <w:rsid w:val="00E16523"/>
    <w:rsid w:val="00E16814"/>
    <w:rsid w:val="00E16AB0"/>
    <w:rsid w:val="00E16E25"/>
    <w:rsid w:val="00E17045"/>
    <w:rsid w:val="00E1708D"/>
    <w:rsid w:val="00E17221"/>
    <w:rsid w:val="00E1744A"/>
    <w:rsid w:val="00E17891"/>
    <w:rsid w:val="00E17B58"/>
    <w:rsid w:val="00E17CAF"/>
    <w:rsid w:val="00E17D86"/>
    <w:rsid w:val="00E17EBF"/>
    <w:rsid w:val="00E2023A"/>
    <w:rsid w:val="00E208F7"/>
    <w:rsid w:val="00E209C8"/>
    <w:rsid w:val="00E20C69"/>
    <w:rsid w:val="00E20CB4"/>
    <w:rsid w:val="00E2134B"/>
    <w:rsid w:val="00E2156B"/>
    <w:rsid w:val="00E2169B"/>
    <w:rsid w:val="00E2191F"/>
    <w:rsid w:val="00E21F78"/>
    <w:rsid w:val="00E2201E"/>
    <w:rsid w:val="00E223B2"/>
    <w:rsid w:val="00E22699"/>
    <w:rsid w:val="00E22B72"/>
    <w:rsid w:val="00E22F7E"/>
    <w:rsid w:val="00E23040"/>
    <w:rsid w:val="00E232AA"/>
    <w:rsid w:val="00E23585"/>
    <w:rsid w:val="00E23BC9"/>
    <w:rsid w:val="00E23EB0"/>
    <w:rsid w:val="00E24176"/>
    <w:rsid w:val="00E244B5"/>
    <w:rsid w:val="00E2468F"/>
    <w:rsid w:val="00E2485E"/>
    <w:rsid w:val="00E2499B"/>
    <w:rsid w:val="00E24AB0"/>
    <w:rsid w:val="00E24FCA"/>
    <w:rsid w:val="00E25079"/>
    <w:rsid w:val="00E2584F"/>
    <w:rsid w:val="00E2597B"/>
    <w:rsid w:val="00E26117"/>
    <w:rsid w:val="00E26296"/>
    <w:rsid w:val="00E26ED4"/>
    <w:rsid w:val="00E26EFA"/>
    <w:rsid w:val="00E26F6D"/>
    <w:rsid w:val="00E27069"/>
    <w:rsid w:val="00E2707F"/>
    <w:rsid w:val="00E274DA"/>
    <w:rsid w:val="00E27561"/>
    <w:rsid w:val="00E2759E"/>
    <w:rsid w:val="00E276FB"/>
    <w:rsid w:val="00E27E54"/>
    <w:rsid w:val="00E303CF"/>
    <w:rsid w:val="00E304F7"/>
    <w:rsid w:val="00E30634"/>
    <w:rsid w:val="00E30722"/>
    <w:rsid w:val="00E30788"/>
    <w:rsid w:val="00E3085E"/>
    <w:rsid w:val="00E30B18"/>
    <w:rsid w:val="00E30BE7"/>
    <w:rsid w:val="00E30CA6"/>
    <w:rsid w:val="00E30CB7"/>
    <w:rsid w:val="00E313CB"/>
    <w:rsid w:val="00E31431"/>
    <w:rsid w:val="00E3157F"/>
    <w:rsid w:val="00E31846"/>
    <w:rsid w:val="00E31F23"/>
    <w:rsid w:val="00E31FEF"/>
    <w:rsid w:val="00E320FB"/>
    <w:rsid w:val="00E3214C"/>
    <w:rsid w:val="00E32505"/>
    <w:rsid w:val="00E3294B"/>
    <w:rsid w:val="00E3298F"/>
    <w:rsid w:val="00E330EE"/>
    <w:rsid w:val="00E334DE"/>
    <w:rsid w:val="00E3380E"/>
    <w:rsid w:val="00E3384B"/>
    <w:rsid w:val="00E33A70"/>
    <w:rsid w:val="00E33D39"/>
    <w:rsid w:val="00E34172"/>
    <w:rsid w:val="00E34507"/>
    <w:rsid w:val="00E3459B"/>
    <w:rsid w:val="00E34738"/>
    <w:rsid w:val="00E349A1"/>
    <w:rsid w:val="00E34C14"/>
    <w:rsid w:val="00E34E78"/>
    <w:rsid w:val="00E34ECA"/>
    <w:rsid w:val="00E3501F"/>
    <w:rsid w:val="00E350A8"/>
    <w:rsid w:val="00E353F9"/>
    <w:rsid w:val="00E35654"/>
    <w:rsid w:val="00E35A6A"/>
    <w:rsid w:val="00E35FDC"/>
    <w:rsid w:val="00E364E6"/>
    <w:rsid w:val="00E3652E"/>
    <w:rsid w:val="00E36789"/>
    <w:rsid w:val="00E36B7D"/>
    <w:rsid w:val="00E36EB2"/>
    <w:rsid w:val="00E36F35"/>
    <w:rsid w:val="00E36FD3"/>
    <w:rsid w:val="00E371EE"/>
    <w:rsid w:val="00E3723B"/>
    <w:rsid w:val="00E37329"/>
    <w:rsid w:val="00E373C3"/>
    <w:rsid w:val="00E37608"/>
    <w:rsid w:val="00E3772C"/>
    <w:rsid w:val="00E37B73"/>
    <w:rsid w:val="00E37BFA"/>
    <w:rsid w:val="00E37DA8"/>
    <w:rsid w:val="00E402AD"/>
    <w:rsid w:val="00E402CA"/>
    <w:rsid w:val="00E40392"/>
    <w:rsid w:val="00E4042F"/>
    <w:rsid w:val="00E40ADF"/>
    <w:rsid w:val="00E40B7A"/>
    <w:rsid w:val="00E40C80"/>
    <w:rsid w:val="00E40E97"/>
    <w:rsid w:val="00E41263"/>
    <w:rsid w:val="00E412B9"/>
    <w:rsid w:val="00E41639"/>
    <w:rsid w:val="00E41ADC"/>
    <w:rsid w:val="00E41CAE"/>
    <w:rsid w:val="00E41D15"/>
    <w:rsid w:val="00E4252D"/>
    <w:rsid w:val="00E4254E"/>
    <w:rsid w:val="00E42671"/>
    <w:rsid w:val="00E4290D"/>
    <w:rsid w:val="00E42CBB"/>
    <w:rsid w:val="00E43079"/>
    <w:rsid w:val="00E435A3"/>
    <w:rsid w:val="00E450DE"/>
    <w:rsid w:val="00E451E3"/>
    <w:rsid w:val="00E45217"/>
    <w:rsid w:val="00E453DF"/>
    <w:rsid w:val="00E4540A"/>
    <w:rsid w:val="00E4566C"/>
    <w:rsid w:val="00E45FDC"/>
    <w:rsid w:val="00E46558"/>
    <w:rsid w:val="00E46574"/>
    <w:rsid w:val="00E46A63"/>
    <w:rsid w:val="00E47076"/>
    <w:rsid w:val="00E473F2"/>
    <w:rsid w:val="00E47A0E"/>
    <w:rsid w:val="00E47D8B"/>
    <w:rsid w:val="00E47DC9"/>
    <w:rsid w:val="00E50721"/>
    <w:rsid w:val="00E50761"/>
    <w:rsid w:val="00E508E1"/>
    <w:rsid w:val="00E50B10"/>
    <w:rsid w:val="00E50DF2"/>
    <w:rsid w:val="00E50E67"/>
    <w:rsid w:val="00E51078"/>
    <w:rsid w:val="00E51418"/>
    <w:rsid w:val="00E5157D"/>
    <w:rsid w:val="00E51B97"/>
    <w:rsid w:val="00E51EAD"/>
    <w:rsid w:val="00E51F74"/>
    <w:rsid w:val="00E522A9"/>
    <w:rsid w:val="00E52737"/>
    <w:rsid w:val="00E52765"/>
    <w:rsid w:val="00E52A41"/>
    <w:rsid w:val="00E52AAF"/>
    <w:rsid w:val="00E52B5E"/>
    <w:rsid w:val="00E53506"/>
    <w:rsid w:val="00E5372F"/>
    <w:rsid w:val="00E53D8E"/>
    <w:rsid w:val="00E540E9"/>
    <w:rsid w:val="00E549DE"/>
    <w:rsid w:val="00E54C46"/>
    <w:rsid w:val="00E54CE7"/>
    <w:rsid w:val="00E559C4"/>
    <w:rsid w:val="00E55DF9"/>
    <w:rsid w:val="00E55EE8"/>
    <w:rsid w:val="00E55F59"/>
    <w:rsid w:val="00E5604A"/>
    <w:rsid w:val="00E5605B"/>
    <w:rsid w:val="00E5614B"/>
    <w:rsid w:val="00E56438"/>
    <w:rsid w:val="00E56542"/>
    <w:rsid w:val="00E5667F"/>
    <w:rsid w:val="00E5678B"/>
    <w:rsid w:val="00E56C4B"/>
    <w:rsid w:val="00E56D6B"/>
    <w:rsid w:val="00E56E5B"/>
    <w:rsid w:val="00E573F3"/>
    <w:rsid w:val="00E57610"/>
    <w:rsid w:val="00E5772C"/>
    <w:rsid w:val="00E57874"/>
    <w:rsid w:val="00E5794A"/>
    <w:rsid w:val="00E57F83"/>
    <w:rsid w:val="00E60268"/>
    <w:rsid w:val="00E60387"/>
    <w:rsid w:val="00E60901"/>
    <w:rsid w:val="00E61114"/>
    <w:rsid w:val="00E61215"/>
    <w:rsid w:val="00E61351"/>
    <w:rsid w:val="00E61478"/>
    <w:rsid w:val="00E61D17"/>
    <w:rsid w:val="00E61FD2"/>
    <w:rsid w:val="00E621EE"/>
    <w:rsid w:val="00E62355"/>
    <w:rsid w:val="00E6307B"/>
    <w:rsid w:val="00E63490"/>
    <w:rsid w:val="00E63558"/>
    <w:rsid w:val="00E638EB"/>
    <w:rsid w:val="00E63A64"/>
    <w:rsid w:val="00E63D12"/>
    <w:rsid w:val="00E63D13"/>
    <w:rsid w:val="00E64067"/>
    <w:rsid w:val="00E64073"/>
    <w:rsid w:val="00E64090"/>
    <w:rsid w:val="00E64867"/>
    <w:rsid w:val="00E6499A"/>
    <w:rsid w:val="00E64E9E"/>
    <w:rsid w:val="00E6536C"/>
    <w:rsid w:val="00E654A9"/>
    <w:rsid w:val="00E65751"/>
    <w:rsid w:val="00E659C9"/>
    <w:rsid w:val="00E65A03"/>
    <w:rsid w:val="00E65EE2"/>
    <w:rsid w:val="00E66119"/>
    <w:rsid w:val="00E664F5"/>
    <w:rsid w:val="00E6665F"/>
    <w:rsid w:val="00E66DAE"/>
    <w:rsid w:val="00E66DDC"/>
    <w:rsid w:val="00E66E06"/>
    <w:rsid w:val="00E67A65"/>
    <w:rsid w:val="00E67B23"/>
    <w:rsid w:val="00E67CAF"/>
    <w:rsid w:val="00E700D6"/>
    <w:rsid w:val="00E700FD"/>
    <w:rsid w:val="00E707EB"/>
    <w:rsid w:val="00E708FF"/>
    <w:rsid w:val="00E70A6C"/>
    <w:rsid w:val="00E70B3F"/>
    <w:rsid w:val="00E70CBB"/>
    <w:rsid w:val="00E70DAD"/>
    <w:rsid w:val="00E7103A"/>
    <w:rsid w:val="00E71B9D"/>
    <w:rsid w:val="00E71DB2"/>
    <w:rsid w:val="00E71F92"/>
    <w:rsid w:val="00E722B4"/>
    <w:rsid w:val="00E722B7"/>
    <w:rsid w:val="00E728E7"/>
    <w:rsid w:val="00E72CD5"/>
    <w:rsid w:val="00E72EFB"/>
    <w:rsid w:val="00E72FE4"/>
    <w:rsid w:val="00E7300C"/>
    <w:rsid w:val="00E7311C"/>
    <w:rsid w:val="00E7311D"/>
    <w:rsid w:val="00E73220"/>
    <w:rsid w:val="00E73354"/>
    <w:rsid w:val="00E73AE4"/>
    <w:rsid w:val="00E74352"/>
    <w:rsid w:val="00E74856"/>
    <w:rsid w:val="00E74D43"/>
    <w:rsid w:val="00E74E77"/>
    <w:rsid w:val="00E7500A"/>
    <w:rsid w:val="00E7518B"/>
    <w:rsid w:val="00E75193"/>
    <w:rsid w:val="00E754EC"/>
    <w:rsid w:val="00E7554B"/>
    <w:rsid w:val="00E757A1"/>
    <w:rsid w:val="00E75A70"/>
    <w:rsid w:val="00E75DEE"/>
    <w:rsid w:val="00E76189"/>
    <w:rsid w:val="00E76799"/>
    <w:rsid w:val="00E76F7B"/>
    <w:rsid w:val="00E76F94"/>
    <w:rsid w:val="00E7705C"/>
    <w:rsid w:val="00E773E1"/>
    <w:rsid w:val="00E774E1"/>
    <w:rsid w:val="00E7762B"/>
    <w:rsid w:val="00E7767D"/>
    <w:rsid w:val="00E7792A"/>
    <w:rsid w:val="00E77E89"/>
    <w:rsid w:val="00E80251"/>
    <w:rsid w:val="00E80991"/>
    <w:rsid w:val="00E80A40"/>
    <w:rsid w:val="00E80B1C"/>
    <w:rsid w:val="00E81250"/>
    <w:rsid w:val="00E813F4"/>
    <w:rsid w:val="00E81463"/>
    <w:rsid w:val="00E8148A"/>
    <w:rsid w:val="00E819BF"/>
    <w:rsid w:val="00E819F6"/>
    <w:rsid w:val="00E81E20"/>
    <w:rsid w:val="00E82014"/>
    <w:rsid w:val="00E8201E"/>
    <w:rsid w:val="00E8278C"/>
    <w:rsid w:val="00E829AD"/>
    <w:rsid w:val="00E82C09"/>
    <w:rsid w:val="00E82F1A"/>
    <w:rsid w:val="00E83066"/>
    <w:rsid w:val="00E8321D"/>
    <w:rsid w:val="00E832DB"/>
    <w:rsid w:val="00E833D7"/>
    <w:rsid w:val="00E83425"/>
    <w:rsid w:val="00E836C0"/>
    <w:rsid w:val="00E839AB"/>
    <w:rsid w:val="00E83B68"/>
    <w:rsid w:val="00E83EE9"/>
    <w:rsid w:val="00E849C7"/>
    <w:rsid w:val="00E84BBC"/>
    <w:rsid w:val="00E84C12"/>
    <w:rsid w:val="00E84E14"/>
    <w:rsid w:val="00E8538E"/>
    <w:rsid w:val="00E853F2"/>
    <w:rsid w:val="00E8566F"/>
    <w:rsid w:val="00E85D21"/>
    <w:rsid w:val="00E85E4A"/>
    <w:rsid w:val="00E86455"/>
    <w:rsid w:val="00E866E9"/>
    <w:rsid w:val="00E86B7A"/>
    <w:rsid w:val="00E86B94"/>
    <w:rsid w:val="00E86D5D"/>
    <w:rsid w:val="00E86DED"/>
    <w:rsid w:val="00E87244"/>
    <w:rsid w:val="00E8727D"/>
    <w:rsid w:val="00E8737B"/>
    <w:rsid w:val="00E87508"/>
    <w:rsid w:val="00E8763B"/>
    <w:rsid w:val="00E87885"/>
    <w:rsid w:val="00E8788F"/>
    <w:rsid w:val="00E87B11"/>
    <w:rsid w:val="00E87CC4"/>
    <w:rsid w:val="00E90479"/>
    <w:rsid w:val="00E906FC"/>
    <w:rsid w:val="00E90E7F"/>
    <w:rsid w:val="00E912DE"/>
    <w:rsid w:val="00E91596"/>
    <w:rsid w:val="00E9183D"/>
    <w:rsid w:val="00E9186A"/>
    <w:rsid w:val="00E91F05"/>
    <w:rsid w:val="00E923EE"/>
    <w:rsid w:val="00E9249A"/>
    <w:rsid w:val="00E925C3"/>
    <w:rsid w:val="00E92E20"/>
    <w:rsid w:val="00E93103"/>
    <w:rsid w:val="00E9336E"/>
    <w:rsid w:val="00E9375D"/>
    <w:rsid w:val="00E93980"/>
    <w:rsid w:val="00E93B76"/>
    <w:rsid w:val="00E93D0C"/>
    <w:rsid w:val="00E93D45"/>
    <w:rsid w:val="00E94AC3"/>
    <w:rsid w:val="00E95568"/>
    <w:rsid w:val="00E9564D"/>
    <w:rsid w:val="00E95A42"/>
    <w:rsid w:val="00E95D2A"/>
    <w:rsid w:val="00E95DC9"/>
    <w:rsid w:val="00E95F22"/>
    <w:rsid w:val="00E95F59"/>
    <w:rsid w:val="00E962EA"/>
    <w:rsid w:val="00E969FB"/>
    <w:rsid w:val="00E96ED2"/>
    <w:rsid w:val="00E97020"/>
    <w:rsid w:val="00E972AF"/>
    <w:rsid w:val="00E9751D"/>
    <w:rsid w:val="00E9777B"/>
    <w:rsid w:val="00E97A01"/>
    <w:rsid w:val="00EA012F"/>
    <w:rsid w:val="00EA01C6"/>
    <w:rsid w:val="00EA05C2"/>
    <w:rsid w:val="00EA0960"/>
    <w:rsid w:val="00EA0EEA"/>
    <w:rsid w:val="00EA1008"/>
    <w:rsid w:val="00EA1390"/>
    <w:rsid w:val="00EA15FF"/>
    <w:rsid w:val="00EA1699"/>
    <w:rsid w:val="00EA16D2"/>
    <w:rsid w:val="00EA1D69"/>
    <w:rsid w:val="00EA1F36"/>
    <w:rsid w:val="00EA1F59"/>
    <w:rsid w:val="00EA224B"/>
    <w:rsid w:val="00EA25A0"/>
    <w:rsid w:val="00EA26C7"/>
    <w:rsid w:val="00EA2B66"/>
    <w:rsid w:val="00EA2F7F"/>
    <w:rsid w:val="00EA33AA"/>
    <w:rsid w:val="00EA33D4"/>
    <w:rsid w:val="00EA34FE"/>
    <w:rsid w:val="00EA35FE"/>
    <w:rsid w:val="00EA3860"/>
    <w:rsid w:val="00EA3A3F"/>
    <w:rsid w:val="00EA40B1"/>
    <w:rsid w:val="00EA4174"/>
    <w:rsid w:val="00EA4E55"/>
    <w:rsid w:val="00EA4EF3"/>
    <w:rsid w:val="00EA4F6E"/>
    <w:rsid w:val="00EA543F"/>
    <w:rsid w:val="00EA5875"/>
    <w:rsid w:val="00EA5910"/>
    <w:rsid w:val="00EA5911"/>
    <w:rsid w:val="00EA5C23"/>
    <w:rsid w:val="00EA5CB4"/>
    <w:rsid w:val="00EA5F68"/>
    <w:rsid w:val="00EA5FDD"/>
    <w:rsid w:val="00EA617B"/>
    <w:rsid w:val="00EA61C7"/>
    <w:rsid w:val="00EA6538"/>
    <w:rsid w:val="00EA69D1"/>
    <w:rsid w:val="00EA7108"/>
    <w:rsid w:val="00EA77BE"/>
    <w:rsid w:val="00EA7AC7"/>
    <w:rsid w:val="00EA7AED"/>
    <w:rsid w:val="00EA7BF6"/>
    <w:rsid w:val="00EA7CD0"/>
    <w:rsid w:val="00EA7D46"/>
    <w:rsid w:val="00EB003D"/>
    <w:rsid w:val="00EB064C"/>
    <w:rsid w:val="00EB0867"/>
    <w:rsid w:val="00EB0E2E"/>
    <w:rsid w:val="00EB0EF2"/>
    <w:rsid w:val="00EB17DE"/>
    <w:rsid w:val="00EB1DA9"/>
    <w:rsid w:val="00EB2171"/>
    <w:rsid w:val="00EB2355"/>
    <w:rsid w:val="00EB2628"/>
    <w:rsid w:val="00EB27AB"/>
    <w:rsid w:val="00EB27F7"/>
    <w:rsid w:val="00EB2AC3"/>
    <w:rsid w:val="00EB3276"/>
    <w:rsid w:val="00EB36D7"/>
    <w:rsid w:val="00EB3AA3"/>
    <w:rsid w:val="00EB4404"/>
    <w:rsid w:val="00EB4466"/>
    <w:rsid w:val="00EB44C6"/>
    <w:rsid w:val="00EB47AD"/>
    <w:rsid w:val="00EB47EB"/>
    <w:rsid w:val="00EB4917"/>
    <w:rsid w:val="00EB51AF"/>
    <w:rsid w:val="00EB55CC"/>
    <w:rsid w:val="00EB5854"/>
    <w:rsid w:val="00EB588D"/>
    <w:rsid w:val="00EB58D2"/>
    <w:rsid w:val="00EB5AFD"/>
    <w:rsid w:val="00EB5DF1"/>
    <w:rsid w:val="00EB6116"/>
    <w:rsid w:val="00EB633E"/>
    <w:rsid w:val="00EB652E"/>
    <w:rsid w:val="00EB661D"/>
    <w:rsid w:val="00EB6789"/>
    <w:rsid w:val="00EB6840"/>
    <w:rsid w:val="00EB68F8"/>
    <w:rsid w:val="00EB6DB0"/>
    <w:rsid w:val="00EB72B0"/>
    <w:rsid w:val="00EB7646"/>
    <w:rsid w:val="00EB7835"/>
    <w:rsid w:val="00EB793A"/>
    <w:rsid w:val="00EB7A23"/>
    <w:rsid w:val="00EB7BE4"/>
    <w:rsid w:val="00EC0307"/>
    <w:rsid w:val="00EC04C7"/>
    <w:rsid w:val="00EC0576"/>
    <w:rsid w:val="00EC0D85"/>
    <w:rsid w:val="00EC0F6A"/>
    <w:rsid w:val="00EC0FA3"/>
    <w:rsid w:val="00EC160D"/>
    <w:rsid w:val="00EC1636"/>
    <w:rsid w:val="00EC1974"/>
    <w:rsid w:val="00EC212A"/>
    <w:rsid w:val="00EC2427"/>
    <w:rsid w:val="00EC25BA"/>
    <w:rsid w:val="00EC2F5D"/>
    <w:rsid w:val="00EC3B15"/>
    <w:rsid w:val="00EC3DF1"/>
    <w:rsid w:val="00EC3E22"/>
    <w:rsid w:val="00EC436E"/>
    <w:rsid w:val="00EC4423"/>
    <w:rsid w:val="00EC44A2"/>
    <w:rsid w:val="00EC45B8"/>
    <w:rsid w:val="00EC4795"/>
    <w:rsid w:val="00EC4BE9"/>
    <w:rsid w:val="00EC50EF"/>
    <w:rsid w:val="00EC534C"/>
    <w:rsid w:val="00EC55E3"/>
    <w:rsid w:val="00EC57FF"/>
    <w:rsid w:val="00EC5854"/>
    <w:rsid w:val="00EC5BD3"/>
    <w:rsid w:val="00EC5EA9"/>
    <w:rsid w:val="00EC6032"/>
    <w:rsid w:val="00EC63EC"/>
    <w:rsid w:val="00EC64B5"/>
    <w:rsid w:val="00EC6AB3"/>
    <w:rsid w:val="00EC6D76"/>
    <w:rsid w:val="00EC6FEF"/>
    <w:rsid w:val="00EC7199"/>
    <w:rsid w:val="00EC73A3"/>
    <w:rsid w:val="00EC74EF"/>
    <w:rsid w:val="00EC782D"/>
    <w:rsid w:val="00EC785F"/>
    <w:rsid w:val="00EC7AC3"/>
    <w:rsid w:val="00EC7CA9"/>
    <w:rsid w:val="00EC7D2E"/>
    <w:rsid w:val="00ED04CB"/>
    <w:rsid w:val="00ED064B"/>
    <w:rsid w:val="00ED067F"/>
    <w:rsid w:val="00ED0C81"/>
    <w:rsid w:val="00ED0E74"/>
    <w:rsid w:val="00ED1075"/>
    <w:rsid w:val="00ED115A"/>
    <w:rsid w:val="00ED1336"/>
    <w:rsid w:val="00ED21C9"/>
    <w:rsid w:val="00ED224E"/>
    <w:rsid w:val="00ED228C"/>
    <w:rsid w:val="00ED2840"/>
    <w:rsid w:val="00ED2929"/>
    <w:rsid w:val="00ED29EE"/>
    <w:rsid w:val="00ED2CD7"/>
    <w:rsid w:val="00ED2FC4"/>
    <w:rsid w:val="00ED315D"/>
    <w:rsid w:val="00ED3547"/>
    <w:rsid w:val="00ED35E7"/>
    <w:rsid w:val="00ED3862"/>
    <w:rsid w:val="00ED3B8B"/>
    <w:rsid w:val="00ED3C4F"/>
    <w:rsid w:val="00ED3DB9"/>
    <w:rsid w:val="00ED41CC"/>
    <w:rsid w:val="00ED47E9"/>
    <w:rsid w:val="00ED4973"/>
    <w:rsid w:val="00ED4C1D"/>
    <w:rsid w:val="00ED4EF5"/>
    <w:rsid w:val="00ED566F"/>
    <w:rsid w:val="00ED5746"/>
    <w:rsid w:val="00ED5775"/>
    <w:rsid w:val="00ED5802"/>
    <w:rsid w:val="00ED583B"/>
    <w:rsid w:val="00ED5975"/>
    <w:rsid w:val="00ED5A67"/>
    <w:rsid w:val="00ED5B14"/>
    <w:rsid w:val="00ED60F9"/>
    <w:rsid w:val="00ED61A0"/>
    <w:rsid w:val="00ED61CC"/>
    <w:rsid w:val="00ED62AD"/>
    <w:rsid w:val="00ED62DE"/>
    <w:rsid w:val="00ED6978"/>
    <w:rsid w:val="00ED6AAF"/>
    <w:rsid w:val="00ED6B28"/>
    <w:rsid w:val="00ED6D8B"/>
    <w:rsid w:val="00ED6F7E"/>
    <w:rsid w:val="00ED720D"/>
    <w:rsid w:val="00ED7331"/>
    <w:rsid w:val="00ED7BC0"/>
    <w:rsid w:val="00ED7D5E"/>
    <w:rsid w:val="00EE024C"/>
    <w:rsid w:val="00EE074D"/>
    <w:rsid w:val="00EE0C77"/>
    <w:rsid w:val="00EE0E76"/>
    <w:rsid w:val="00EE13AF"/>
    <w:rsid w:val="00EE13D1"/>
    <w:rsid w:val="00EE147C"/>
    <w:rsid w:val="00EE18E9"/>
    <w:rsid w:val="00EE19E6"/>
    <w:rsid w:val="00EE1C9B"/>
    <w:rsid w:val="00EE20F5"/>
    <w:rsid w:val="00EE2187"/>
    <w:rsid w:val="00EE21DA"/>
    <w:rsid w:val="00EE21FB"/>
    <w:rsid w:val="00EE2478"/>
    <w:rsid w:val="00EE2571"/>
    <w:rsid w:val="00EE29D5"/>
    <w:rsid w:val="00EE2D8A"/>
    <w:rsid w:val="00EE2E41"/>
    <w:rsid w:val="00EE2EC9"/>
    <w:rsid w:val="00EE2F20"/>
    <w:rsid w:val="00EE31BC"/>
    <w:rsid w:val="00EE35A7"/>
    <w:rsid w:val="00EE363C"/>
    <w:rsid w:val="00EE3699"/>
    <w:rsid w:val="00EE374B"/>
    <w:rsid w:val="00EE37D6"/>
    <w:rsid w:val="00EE3EB4"/>
    <w:rsid w:val="00EE3EED"/>
    <w:rsid w:val="00EE47BC"/>
    <w:rsid w:val="00EE4D05"/>
    <w:rsid w:val="00EE56B0"/>
    <w:rsid w:val="00EE5A4C"/>
    <w:rsid w:val="00EE5E05"/>
    <w:rsid w:val="00EE5EEB"/>
    <w:rsid w:val="00EE5F97"/>
    <w:rsid w:val="00EE61E6"/>
    <w:rsid w:val="00EE6A82"/>
    <w:rsid w:val="00EE6BEE"/>
    <w:rsid w:val="00EE6CA4"/>
    <w:rsid w:val="00EE6E53"/>
    <w:rsid w:val="00EE6FF7"/>
    <w:rsid w:val="00EE70EA"/>
    <w:rsid w:val="00EE7143"/>
    <w:rsid w:val="00EE7278"/>
    <w:rsid w:val="00EE782D"/>
    <w:rsid w:val="00EE7DEE"/>
    <w:rsid w:val="00EF0298"/>
    <w:rsid w:val="00EF02BA"/>
    <w:rsid w:val="00EF0331"/>
    <w:rsid w:val="00EF0379"/>
    <w:rsid w:val="00EF0637"/>
    <w:rsid w:val="00EF0690"/>
    <w:rsid w:val="00EF09C7"/>
    <w:rsid w:val="00EF0AFF"/>
    <w:rsid w:val="00EF0B8B"/>
    <w:rsid w:val="00EF0C5B"/>
    <w:rsid w:val="00EF0CF2"/>
    <w:rsid w:val="00EF0E1B"/>
    <w:rsid w:val="00EF0E74"/>
    <w:rsid w:val="00EF0F60"/>
    <w:rsid w:val="00EF107A"/>
    <w:rsid w:val="00EF1272"/>
    <w:rsid w:val="00EF172C"/>
    <w:rsid w:val="00EF1BF7"/>
    <w:rsid w:val="00EF1E64"/>
    <w:rsid w:val="00EF23CA"/>
    <w:rsid w:val="00EF2B47"/>
    <w:rsid w:val="00EF2CB3"/>
    <w:rsid w:val="00EF2CEE"/>
    <w:rsid w:val="00EF2DC0"/>
    <w:rsid w:val="00EF2DF3"/>
    <w:rsid w:val="00EF2E49"/>
    <w:rsid w:val="00EF3214"/>
    <w:rsid w:val="00EF33E6"/>
    <w:rsid w:val="00EF37A2"/>
    <w:rsid w:val="00EF38EC"/>
    <w:rsid w:val="00EF3A3F"/>
    <w:rsid w:val="00EF3B54"/>
    <w:rsid w:val="00EF3BE6"/>
    <w:rsid w:val="00EF3BFE"/>
    <w:rsid w:val="00EF3FC3"/>
    <w:rsid w:val="00EF417B"/>
    <w:rsid w:val="00EF4254"/>
    <w:rsid w:val="00EF42BF"/>
    <w:rsid w:val="00EF437E"/>
    <w:rsid w:val="00EF4662"/>
    <w:rsid w:val="00EF50C9"/>
    <w:rsid w:val="00EF5178"/>
    <w:rsid w:val="00EF51F8"/>
    <w:rsid w:val="00EF5249"/>
    <w:rsid w:val="00EF5D24"/>
    <w:rsid w:val="00EF5DC1"/>
    <w:rsid w:val="00EF63C9"/>
    <w:rsid w:val="00EF64EE"/>
    <w:rsid w:val="00EF65F1"/>
    <w:rsid w:val="00EF66ED"/>
    <w:rsid w:val="00EF69A1"/>
    <w:rsid w:val="00EF6A36"/>
    <w:rsid w:val="00EF6CD2"/>
    <w:rsid w:val="00EF71AC"/>
    <w:rsid w:val="00EF7457"/>
    <w:rsid w:val="00EF7652"/>
    <w:rsid w:val="00EF7CAE"/>
    <w:rsid w:val="00F0064A"/>
    <w:rsid w:val="00F0069C"/>
    <w:rsid w:val="00F006D1"/>
    <w:rsid w:val="00F00733"/>
    <w:rsid w:val="00F007CC"/>
    <w:rsid w:val="00F00AD7"/>
    <w:rsid w:val="00F00BD0"/>
    <w:rsid w:val="00F00CF8"/>
    <w:rsid w:val="00F01483"/>
    <w:rsid w:val="00F01798"/>
    <w:rsid w:val="00F01885"/>
    <w:rsid w:val="00F020BB"/>
    <w:rsid w:val="00F0225B"/>
    <w:rsid w:val="00F0262F"/>
    <w:rsid w:val="00F02CFA"/>
    <w:rsid w:val="00F03291"/>
    <w:rsid w:val="00F0388D"/>
    <w:rsid w:val="00F03C53"/>
    <w:rsid w:val="00F03D69"/>
    <w:rsid w:val="00F04210"/>
    <w:rsid w:val="00F043A6"/>
    <w:rsid w:val="00F04405"/>
    <w:rsid w:val="00F04869"/>
    <w:rsid w:val="00F04BC5"/>
    <w:rsid w:val="00F04BF0"/>
    <w:rsid w:val="00F04DC9"/>
    <w:rsid w:val="00F05047"/>
    <w:rsid w:val="00F05458"/>
    <w:rsid w:val="00F05A47"/>
    <w:rsid w:val="00F05BC1"/>
    <w:rsid w:val="00F0605F"/>
    <w:rsid w:val="00F06190"/>
    <w:rsid w:val="00F061D9"/>
    <w:rsid w:val="00F063B0"/>
    <w:rsid w:val="00F06624"/>
    <w:rsid w:val="00F0671C"/>
    <w:rsid w:val="00F06788"/>
    <w:rsid w:val="00F06889"/>
    <w:rsid w:val="00F06C8B"/>
    <w:rsid w:val="00F06E58"/>
    <w:rsid w:val="00F06F39"/>
    <w:rsid w:val="00F071AA"/>
    <w:rsid w:val="00F07494"/>
    <w:rsid w:val="00F07727"/>
    <w:rsid w:val="00F0789F"/>
    <w:rsid w:val="00F0797C"/>
    <w:rsid w:val="00F10168"/>
    <w:rsid w:val="00F101A5"/>
    <w:rsid w:val="00F1031E"/>
    <w:rsid w:val="00F103B7"/>
    <w:rsid w:val="00F10433"/>
    <w:rsid w:val="00F10A50"/>
    <w:rsid w:val="00F10B13"/>
    <w:rsid w:val="00F113DA"/>
    <w:rsid w:val="00F114FE"/>
    <w:rsid w:val="00F116AF"/>
    <w:rsid w:val="00F11AA0"/>
    <w:rsid w:val="00F11EC9"/>
    <w:rsid w:val="00F1239B"/>
    <w:rsid w:val="00F127FD"/>
    <w:rsid w:val="00F1294D"/>
    <w:rsid w:val="00F12DFE"/>
    <w:rsid w:val="00F13049"/>
    <w:rsid w:val="00F13176"/>
    <w:rsid w:val="00F13409"/>
    <w:rsid w:val="00F136BF"/>
    <w:rsid w:val="00F137F3"/>
    <w:rsid w:val="00F13AB3"/>
    <w:rsid w:val="00F13B31"/>
    <w:rsid w:val="00F14057"/>
    <w:rsid w:val="00F1409F"/>
    <w:rsid w:val="00F140BA"/>
    <w:rsid w:val="00F14405"/>
    <w:rsid w:val="00F14994"/>
    <w:rsid w:val="00F14A43"/>
    <w:rsid w:val="00F14AF9"/>
    <w:rsid w:val="00F14C98"/>
    <w:rsid w:val="00F14CDB"/>
    <w:rsid w:val="00F14E0B"/>
    <w:rsid w:val="00F14EC2"/>
    <w:rsid w:val="00F150CD"/>
    <w:rsid w:val="00F1531D"/>
    <w:rsid w:val="00F1539B"/>
    <w:rsid w:val="00F153AE"/>
    <w:rsid w:val="00F15541"/>
    <w:rsid w:val="00F15A94"/>
    <w:rsid w:val="00F15B3D"/>
    <w:rsid w:val="00F15D35"/>
    <w:rsid w:val="00F15F5F"/>
    <w:rsid w:val="00F165C7"/>
    <w:rsid w:val="00F16741"/>
    <w:rsid w:val="00F16CB5"/>
    <w:rsid w:val="00F16D38"/>
    <w:rsid w:val="00F16DA3"/>
    <w:rsid w:val="00F17106"/>
    <w:rsid w:val="00F17171"/>
    <w:rsid w:val="00F171B2"/>
    <w:rsid w:val="00F17321"/>
    <w:rsid w:val="00F173FB"/>
    <w:rsid w:val="00F175E2"/>
    <w:rsid w:val="00F179E3"/>
    <w:rsid w:val="00F200B4"/>
    <w:rsid w:val="00F20368"/>
    <w:rsid w:val="00F20462"/>
    <w:rsid w:val="00F2064E"/>
    <w:rsid w:val="00F20871"/>
    <w:rsid w:val="00F20934"/>
    <w:rsid w:val="00F20EDA"/>
    <w:rsid w:val="00F217E1"/>
    <w:rsid w:val="00F21B2C"/>
    <w:rsid w:val="00F21C66"/>
    <w:rsid w:val="00F21F94"/>
    <w:rsid w:val="00F2227C"/>
    <w:rsid w:val="00F224DD"/>
    <w:rsid w:val="00F2285F"/>
    <w:rsid w:val="00F228BA"/>
    <w:rsid w:val="00F22B55"/>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163"/>
    <w:rsid w:val="00F2726E"/>
    <w:rsid w:val="00F2750E"/>
    <w:rsid w:val="00F27997"/>
    <w:rsid w:val="00F279BC"/>
    <w:rsid w:val="00F27CD3"/>
    <w:rsid w:val="00F27D84"/>
    <w:rsid w:val="00F27E87"/>
    <w:rsid w:val="00F301C0"/>
    <w:rsid w:val="00F304C1"/>
    <w:rsid w:val="00F304D4"/>
    <w:rsid w:val="00F305B8"/>
    <w:rsid w:val="00F30766"/>
    <w:rsid w:val="00F30BE3"/>
    <w:rsid w:val="00F30E33"/>
    <w:rsid w:val="00F30FA3"/>
    <w:rsid w:val="00F3152B"/>
    <w:rsid w:val="00F315E0"/>
    <w:rsid w:val="00F3179A"/>
    <w:rsid w:val="00F319E5"/>
    <w:rsid w:val="00F31C17"/>
    <w:rsid w:val="00F31E22"/>
    <w:rsid w:val="00F32454"/>
    <w:rsid w:val="00F32562"/>
    <w:rsid w:val="00F32630"/>
    <w:rsid w:val="00F3274D"/>
    <w:rsid w:val="00F32863"/>
    <w:rsid w:val="00F32EF6"/>
    <w:rsid w:val="00F32FB5"/>
    <w:rsid w:val="00F33039"/>
    <w:rsid w:val="00F33241"/>
    <w:rsid w:val="00F33903"/>
    <w:rsid w:val="00F33B17"/>
    <w:rsid w:val="00F33BD5"/>
    <w:rsid w:val="00F33C00"/>
    <w:rsid w:val="00F33C7D"/>
    <w:rsid w:val="00F33DFE"/>
    <w:rsid w:val="00F342C1"/>
    <w:rsid w:val="00F347ED"/>
    <w:rsid w:val="00F35678"/>
    <w:rsid w:val="00F35753"/>
    <w:rsid w:val="00F357DD"/>
    <w:rsid w:val="00F36398"/>
    <w:rsid w:val="00F363C9"/>
    <w:rsid w:val="00F366BB"/>
    <w:rsid w:val="00F36934"/>
    <w:rsid w:val="00F36CEE"/>
    <w:rsid w:val="00F36ED1"/>
    <w:rsid w:val="00F37034"/>
    <w:rsid w:val="00F370C3"/>
    <w:rsid w:val="00F37182"/>
    <w:rsid w:val="00F37294"/>
    <w:rsid w:val="00F37461"/>
    <w:rsid w:val="00F3753F"/>
    <w:rsid w:val="00F378CD"/>
    <w:rsid w:val="00F379FD"/>
    <w:rsid w:val="00F37A8F"/>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1E74"/>
    <w:rsid w:val="00F42403"/>
    <w:rsid w:val="00F425A7"/>
    <w:rsid w:val="00F42883"/>
    <w:rsid w:val="00F429E2"/>
    <w:rsid w:val="00F429ED"/>
    <w:rsid w:val="00F4328E"/>
    <w:rsid w:val="00F43407"/>
    <w:rsid w:val="00F4350A"/>
    <w:rsid w:val="00F43871"/>
    <w:rsid w:val="00F438C7"/>
    <w:rsid w:val="00F43C2E"/>
    <w:rsid w:val="00F43E80"/>
    <w:rsid w:val="00F444A5"/>
    <w:rsid w:val="00F44624"/>
    <w:rsid w:val="00F446AA"/>
    <w:rsid w:val="00F44760"/>
    <w:rsid w:val="00F44A57"/>
    <w:rsid w:val="00F44A95"/>
    <w:rsid w:val="00F44AB1"/>
    <w:rsid w:val="00F44B7D"/>
    <w:rsid w:val="00F4521E"/>
    <w:rsid w:val="00F45900"/>
    <w:rsid w:val="00F45BAE"/>
    <w:rsid w:val="00F461DF"/>
    <w:rsid w:val="00F4641B"/>
    <w:rsid w:val="00F466D4"/>
    <w:rsid w:val="00F468BE"/>
    <w:rsid w:val="00F46C87"/>
    <w:rsid w:val="00F4706C"/>
    <w:rsid w:val="00F472A3"/>
    <w:rsid w:val="00F475F7"/>
    <w:rsid w:val="00F4776A"/>
    <w:rsid w:val="00F47CD7"/>
    <w:rsid w:val="00F47F5C"/>
    <w:rsid w:val="00F47F5D"/>
    <w:rsid w:val="00F50027"/>
    <w:rsid w:val="00F500EB"/>
    <w:rsid w:val="00F5019A"/>
    <w:rsid w:val="00F50AB2"/>
    <w:rsid w:val="00F50CBF"/>
    <w:rsid w:val="00F5105B"/>
    <w:rsid w:val="00F5130B"/>
    <w:rsid w:val="00F5131E"/>
    <w:rsid w:val="00F51773"/>
    <w:rsid w:val="00F517CF"/>
    <w:rsid w:val="00F518F6"/>
    <w:rsid w:val="00F51913"/>
    <w:rsid w:val="00F51CD8"/>
    <w:rsid w:val="00F520C3"/>
    <w:rsid w:val="00F520F9"/>
    <w:rsid w:val="00F52172"/>
    <w:rsid w:val="00F5234D"/>
    <w:rsid w:val="00F52AE9"/>
    <w:rsid w:val="00F52D23"/>
    <w:rsid w:val="00F52E5C"/>
    <w:rsid w:val="00F532B7"/>
    <w:rsid w:val="00F535F4"/>
    <w:rsid w:val="00F536A5"/>
    <w:rsid w:val="00F536EB"/>
    <w:rsid w:val="00F53878"/>
    <w:rsid w:val="00F5397A"/>
    <w:rsid w:val="00F53DDE"/>
    <w:rsid w:val="00F53E4D"/>
    <w:rsid w:val="00F53EC9"/>
    <w:rsid w:val="00F54A2B"/>
    <w:rsid w:val="00F54B3C"/>
    <w:rsid w:val="00F54CCB"/>
    <w:rsid w:val="00F54DB0"/>
    <w:rsid w:val="00F54F2E"/>
    <w:rsid w:val="00F5512A"/>
    <w:rsid w:val="00F5531B"/>
    <w:rsid w:val="00F55333"/>
    <w:rsid w:val="00F556FA"/>
    <w:rsid w:val="00F55918"/>
    <w:rsid w:val="00F55D91"/>
    <w:rsid w:val="00F55E5E"/>
    <w:rsid w:val="00F55E6D"/>
    <w:rsid w:val="00F5658B"/>
    <w:rsid w:val="00F56759"/>
    <w:rsid w:val="00F5681E"/>
    <w:rsid w:val="00F569BA"/>
    <w:rsid w:val="00F569D5"/>
    <w:rsid w:val="00F56B58"/>
    <w:rsid w:val="00F56C7D"/>
    <w:rsid w:val="00F56DC1"/>
    <w:rsid w:val="00F56FEE"/>
    <w:rsid w:val="00F57C6B"/>
    <w:rsid w:val="00F605D8"/>
    <w:rsid w:val="00F609AE"/>
    <w:rsid w:val="00F60AD3"/>
    <w:rsid w:val="00F60C1B"/>
    <w:rsid w:val="00F61032"/>
    <w:rsid w:val="00F6138B"/>
    <w:rsid w:val="00F6152B"/>
    <w:rsid w:val="00F61635"/>
    <w:rsid w:val="00F61766"/>
    <w:rsid w:val="00F619BD"/>
    <w:rsid w:val="00F6216A"/>
    <w:rsid w:val="00F62610"/>
    <w:rsid w:val="00F62AD7"/>
    <w:rsid w:val="00F62E49"/>
    <w:rsid w:val="00F633E8"/>
    <w:rsid w:val="00F6341C"/>
    <w:rsid w:val="00F6396E"/>
    <w:rsid w:val="00F63B28"/>
    <w:rsid w:val="00F63C60"/>
    <w:rsid w:val="00F63DA9"/>
    <w:rsid w:val="00F64370"/>
    <w:rsid w:val="00F6437F"/>
    <w:rsid w:val="00F64919"/>
    <w:rsid w:val="00F65007"/>
    <w:rsid w:val="00F65185"/>
    <w:rsid w:val="00F651B3"/>
    <w:rsid w:val="00F653D3"/>
    <w:rsid w:val="00F65620"/>
    <w:rsid w:val="00F659BD"/>
    <w:rsid w:val="00F65A4D"/>
    <w:rsid w:val="00F65C0F"/>
    <w:rsid w:val="00F65C9E"/>
    <w:rsid w:val="00F65D0F"/>
    <w:rsid w:val="00F65E6A"/>
    <w:rsid w:val="00F66155"/>
    <w:rsid w:val="00F665CA"/>
    <w:rsid w:val="00F668F4"/>
    <w:rsid w:val="00F669B2"/>
    <w:rsid w:val="00F66B68"/>
    <w:rsid w:val="00F66C9B"/>
    <w:rsid w:val="00F66E91"/>
    <w:rsid w:val="00F66F4F"/>
    <w:rsid w:val="00F670E5"/>
    <w:rsid w:val="00F67376"/>
    <w:rsid w:val="00F67706"/>
    <w:rsid w:val="00F67754"/>
    <w:rsid w:val="00F67B29"/>
    <w:rsid w:val="00F67BB2"/>
    <w:rsid w:val="00F67C21"/>
    <w:rsid w:val="00F67CD2"/>
    <w:rsid w:val="00F67CE3"/>
    <w:rsid w:val="00F67F5A"/>
    <w:rsid w:val="00F702F5"/>
    <w:rsid w:val="00F703B8"/>
    <w:rsid w:val="00F70606"/>
    <w:rsid w:val="00F706E8"/>
    <w:rsid w:val="00F70F72"/>
    <w:rsid w:val="00F711BF"/>
    <w:rsid w:val="00F7122A"/>
    <w:rsid w:val="00F7129A"/>
    <w:rsid w:val="00F712C2"/>
    <w:rsid w:val="00F716F3"/>
    <w:rsid w:val="00F717B9"/>
    <w:rsid w:val="00F7198B"/>
    <w:rsid w:val="00F71B5F"/>
    <w:rsid w:val="00F71B6A"/>
    <w:rsid w:val="00F71D33"/>
    <w:rsid w:val="00F720B5"/>
    <w:rsid w:val="00F72286"/>
    <w:rsid w:val="00F7268E"/>
    <w:rsid w:val="00F72B6D"/>
    <w:rsid w:val="00F72E51"/>
    <w:rsid w:val="00F72F7B"/>
    <w:rsid w:val="00F73046"/>
    <w:rsid w:val="00F7314E"/>
    <w:rsid w:val="00F73157"/>
    <w:rsid w:val="00F734B8"/>
    <w:rsid w:val="00F735A5"/>
    <w:rsid w:val="00F7379A"/>
    <w:rsid w:val="00F737EE"/>
    <w:rsid w:val="00F73AE2"/>
    <w:rsid w:val="00F73F99"/>
    <w:rsid w:val="00F748EB"/>
    <w:rsid w:val="00F74AB4"/>
    <w:rsid w:val="00F74B0D"/>
    <w:rsid w:val="00F75202"/>
    <w:rsid w:val="00F75215"/>
    <w:rsid w:val="00F754D7"/>
    <w:rsid w:val="00F755EE"/>
    <w:rsid w:val="00F7584A"/>
    <w:rsid w:val="00F758C2"/>
    <w:rsid w:val="00F7591A"/>
    <w:rsid w:val="00F7596B"/>
    <w:rsid w:val="00F75B44"/>
    <w:rsid w:val="00F76076"/>
    <w:rsid w:val="00F762E2"/>
    <w:rsid w:val="00F76A47"/>
    <w:rsid w:val="00F77093"/>
    <w:rsid w:val="00F773EE"/>
    <w:rsid w:val="00F774E3"/>
    <w:rsid w:val="00F77591"/>
    <w:rsid w:val="00F775A9"/>
    <w:rsid w:val="00F7760E"/>
    <w:rsid w:val="00F7765D"/>
    <w:rsid w:val="00F77CD7"/>
    <w:rsid w:val="00F80143"/>
    <w:rsid w:val="00F8038F"/>
    <w:rsid w:val="00F809FC"/>
    <w:rsid w:val="00F80D1F"/>
    <w:rsid w:val="00F80DC8"/>
    <w:rsid w:val="00F81249"/>
    <w:rsid w:val="00F81461"/>
    <w:rsid w:val="00F814F8"/>
    <w:rsid w:val="00F81BCD"/>
    <w:rsid w:val="00F81DB1"/>
    <w:rsid w:val="00F81EFB"/>
    <w:rsid w:val="00F81F2C"/>
    <w:rsid w:val="00F81FF0"/>
    <w:rsid w:val="00F825E7"/>
    <w:rsid w:val="00F83291"/>
    <w:rsid w:val="00F8332D"/>
    <w:rsid w:val="00F835A3"/>
    <w:rsid w:val="00F835BA"/>
    <w:rsid w:val="00F836D2"/>
    <w:rsid w:val="00F83F36"/>
    <w:rsid w:val="00F842B2"/>
    <w:rsid w:val="00F84515"/>
    <w:rsid w:val="00F846A7"/>
    <w:rsid w:val="00F847D7"/>
    <w:rsid w:val="00F8484B"/>
    <w:rsid w:val="00F8488C"/>
    <w:rsid w:val="00F84A4A"/>
    <w:rsid w:val="00F84C16"/>
    <w:rsid w:val="00F84C82"/>
    <w:rsid w:val="00F84EC7"/>
    <w:rsid w:val="00F84F22"/>
    <w:rsid w:val="00F85257"/>
    <w:rsid w:val="00F852C8"/>
    <w:rsid w:val="00F85AD6"/>
    <w:rsid w:val="00F85E94"/>
    <w:rsid w:val="00F86173"/>
    <w:rsid w:val="00F86B25"/>
    <w:rsid w:val="00F86BD7"/>
    <w:rsid w:val="00F86F9D"/>
    <w:rsid w:val="00F8761F"/>
    <w:rsid w:val="00F8762B"/>
    <w:rsid w:val="00F87ABD"/>
    <w:rsid w:val="00F87B55"/>
    <w:rsid w:val="00F905A7"/>
    <w:rsid w:val="00F9080E"/>
    <w:rsid w:val="00F9086C"/>
    <w:rsid w:val="00F90B8F"/>
    <w:rsid w:val="00F90C57"/>
    <w:rsid w:val="00F910D6"/>
    <w:rsid w:val="00F91324"/>
    <w:rsid w:val="00F91750"/>
    <w:rsid w:val="00F917E9"/>
    <w:rsid w:val="00F91A02"/>
    <w:rsid w:val="00F91B2D"/>
    <w:rsid w:val="00F91C04"/>
    <w:rsid w:val="00F91C72"/>
    <w:rsid w:val="00F91E23"/>
    <w:rsid w:val="00F92001"/>
    <w:rsid w:val="00F92168"/>
    <w:rsid w:val="00F92488"/>
    <w:rsid w:val="00F92821"/>
    <w:rsid w:val="00F9285D"/>
    <w:rsid w:val="00F928A0"/>
    <w:rsid w:val="00F932B3"/>
    <w:rsid w:val="00F93415"/>
    <w:rsid w:val="00F936AD"/>
    <w:rsid w:val="00F9380E"/>
    <w:rsid w:val="00F9385E"/>
    <w:rsid w:val="00F93BB8"/>
    <w:rsid w:val="00F93DED"/>
    <w:rsid w:val="00F9447A"/>
    <w:rsid w:val="00F944C3"/>
    <w:rsid w:val="00F949BC"/>
    <w:rsid w:val="00F94C30"/>
    <w:rsid w:val="00F94DD2"/>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42"/>
    <w:rsid w:val="00F975AA"/>
    <w:rsid w:val="00F97B27"/>
    <w:rsid w:val="00F97BF2"/>
    <w:rsid w:val="00F97C69"/>
    <w:rsid w:val="00F97CB4"/>
    <w:rsid w:val="00F97D65"/>
    <w:rsid w:val="00FA01DB"/>
    <w:rsid w:val="00FA01FC"/>
    <w:rsid w:val="00FA05C7"/>
    <w:rsid w:val="00FA0949"/>
    <w:rsid w:val="00FA0B4B"/>
    <w:rsid w:val="00FA12AA"/>
    <w:rsid w:val="00FA14FF"/>
    <w:rsid w:val="00FA15E5"/>
    <w:rsid w:val="00FA1623"/>
    <w:rsid w:val="00FA22C9"/>
    <w:rsid w:val="00FA28B6"/>
    <w:rsid w:val="00FA2989"/>
    <w:rsid w:val="00FA2CC6"/>
    <w:rsid w:val="00FA2DB6"/>
    <w:rsid w:val="00FA2E6C"/>
    <w:rsid w:val="00FA2FA9"/>
    <w:rsid w:val="00FA32CA"/>
    <w:rsid w:val="00FA3424"/>
    <w:rsid w:val="00FA34FE"/>
    <w:rsid w:val="00FA3A5F"/>
    <w:rsid w:val="00FA3B5F"/>
    <w:rsid w:val="00FA3B82"/>
    <w:rsid w:val="00FA3F91"/>
    <w:rsid w:val="00FA3F96"/>
    <w:rsid w:val="00FA4038"/>
    <w:rsid w:val="00FA44A6"/>
    <w:rsid w:val="00FA44BE"/>
    <w:rsid w:val="00FA44CA"/>
    <w:rsid w:val="00FA44FE"/>
    <w:rsid w:val="00FA4595"/>
    <w:rsid w:val="00FA45E9"/>
    <w:rsid w:val="00FA4982"/>
    <w:rsid w:val="00FA4FDA"/>
    <w:rsid w:val="00FA54F4"/>
    <w:rsid w:val="00FA5B6D"/>
    <w:rsid w:val="00FA6379"/>
    <w:rsid w:val="00FA6B6C"/>
    <w:rsid w:val="00FA6F8F"/>
    <w:rsid w:val="00FA6FC6"/>
    <w:rsid w:val="00FA7248"/>
    <w:rsid w:val="00FA7746"/>
    <w:rsid w:val="00FA77EB"/>
    <w:rsid w:val="00FA7999"/>
    <w:rsid w:val="00FA7B52"/>
    <w:rsid w:val="00FA7EDE"/>
    <w:rsid w:val="00FA7F74"/>
    <w:rsid w:val="00FB0246"/>
    <w:rsid w:val="00FB0E44"/>
    <w:rsid w:val="00FB0FAF"/>
    <w:rsid w:val="00FB1567"/>
    <w:rsid w:val="00FB1846"/>
    <w:rsid w:val="00FB19E5"/>
    <w:rsid w:val="00FB1CDC"/>
    <w:rsid w:val="00FB1F2D"/>
    <w:rsid w:val="00FB1F46"/>
    <w:rsid w:val="00FB22E7"/>
    <w:rsid w:val="00FB245F"/>
    <w:rsid w:val="00FB25D5"/>
    <w:rsid w:val="00FB261F"/>
    <w:rsid w:val="00FB287E"/>
    <w:rsid w:val="00FB28F9"/>
    <w:rsid w:val="00FB2984"/>
    <w:rsid w:val="00FB2A2E"/>
    <w:rsid w:val="00FB2C91"/>
    <w:rsid w:val="00FB3112"/>
    <w:rsid w:val="00FB35AF"/>
    <w:rsid w:val="00FB36DC"/>
    <w:rsid w:val="00FB378B"/>
    <w:rsid w:val="00FB407F"/>
    <w:rsid w:val="00FB4088"/>
    <w:rsid w:val="00FB40E9"/>
    <w:rsid w:val="00FB4346"/>
    <w:rsid w:val="00FB4546"/>
    <w:rsid w:val="00FB47E7"/>
    <w:rsid w:val="00FB4917"/>
    <w:rsid w:val="00FB4AF2"/>
    <w:rsid w:val="00FB4CB9"/>
    <w:rsid w:val="00FB4CC0"/>
    <w:rsid w:val="00FB4E67"/>
    <w:rsid w:val="00FB50DD"/>
    <w:rsid w:val="00FB520C"/>
    <w:rsid w:val="00FB5269"/>
    <w:rsid w:val="00FB52EC"/>
    <w:rsid w:val="00FB53D6"/>
    <w:rsid w:val="00FB5561"/>
    <w:rsid w:val="00FB5D5E"/>
    <w:rsid w:val="00FB63A5"/>
    <w:rsid w:val="00FB63C4"/>
    <w:rsid w:val="00FB6425"/>
    <w:rsid w:val="00FB65A1"/>
    <w:rsid w:val="00FB7442"/>
    <w:rsid w:val="00FB744C"/>
    <w:rsid w:val="00FB7665"/>
    <w:rsid w:val="00FB7695"/>
    <w:rsid w:val="00FB7A7C"/>
    <w:rsid w:val="00FB7B3E"/>
    <w:rsid w:val="00FB7B76"/>
    <w:rsid w:val="00FB7C98"/>
    <w:rsid w:val="00FB7FDA"/>
    <w:rsid w:val="00FC0102"/>
    <w:rsid w:val="00FC0AA5"/>
    <w:rsid w:val="00FC0C73"/>
    <w:rsid w:val="00FC0C8C"/>
    <w:rsid w:val="00FC12E7"/>
    <w:rsid w:val="00FC1CB1"/>
    <w:rsid w:val="00FC1F1C"/>
    <w:rsid w:val="00FC1F62"/>
    <w:rsid w:val="00FC2457"/>
    <w:rsid w:val="00FC2A73"/>
    <w:rsid w:val="00FC303B"/>
    <w:rsid w:val="00FC319F"/>
    <w:rsid w:val="00FC33B8"/>
    <w:rsid w:val="00FC3685"/>
    <w:rsid w:val="00FC37E5"/>
    <w:rsid w:val="00FC3956"/>
    <w:rsid w:val="00FC3B9D"/>
    <w:rsid w:val="00FC3C5D"/>
    <w:rsid w:val="00FC3E9A"/>
    <w:rsid w:val="00FC427B"/>
    <w:rsid w:val="00FC42D8"/>
    <w:rsid w:val="00FC44EE"/>
    <w:rsid w:val="00FC4562"/>
    <w:rsid w:val="00FC468C"/>
    <w:rsid w:val="00FC4885"/>
    <w:rsid w:val="00FC49F6"/>
    <w:rsid w:val="00FC4C8C"/>
    <w:rsid w:val="00FC4D9F"/>
    <w:rsid w:val="00FC4DB9"/>
    <w:rsid w:val="00FC4F4D"/>
    <w:rsid w:val="00FC5161"/>
    <w:rsid w:val="00FC528F"/>
    <w:rsid w:val="00FC542B"/>
    <w:rsid w:val="00FC61E9"/>
    <w:rsid w:val="00FC672E"/>
    <w:rsid w:val="00FC6F00"/>
    <w:rsid w:val="00FC6FDD"/>
    <w:rsid w:val="00FC7311"/>
    <w:rsid w:val="00FC774A"/>
    <w:rsid w:val="00FC78AE"/>
    <w:rsid w:val="00FC79A0"/>
    <w:rsid w:val="00FC7C6A"/>
    <w:rsid w:val="00FC7D42"/>
    <w:rsid w:val="00FC7F8B"/>
    <w:rsid w:val="00FD04D9"/>
    <w:rsid w:val="00FD06C3"/>
    <w:rsid w:val="00FD071B"/>
    <w:rsid w:val="00FD091A"/>
    <w:rsid w:val="00FD0B6E"/>
    <w:rsid w:val="00FD0C2F"/>
    <w:rsid w:val="00FD0C95"/>
    <w:rsid w:val="00FD0D67"/>
    <w:rsid w:val="00FD0F47"/>
    <w:rsid w:val="00FD1003"/>
    <w:rsid w:val="00FD17C2"/>
    <w:rsid w:val="00FD1921"/>
    <w:rsid w:val="00FD1A2D"/>
    <w:rsid w:val="00FD1C41"/>
    <w:rsid w:val="00FD233C"/>
    <w:rsid w:val="00FD27CF"/>
    <w:rsid w:val="00FD28E6"/>
    <w:rsid w:val="00FD296E"/>
    <w:rsid w:val="00FD2A08"/>
    <w:rsid w:val="00FD2A0E"/>
    <w:rsid w:val="00FD2A74"/>
    <w:rsid w:val="00FD2B24"/>
    <w:rsid w:val="00FD2BBC"/>
    <w:rsid w:val="00FD2C7C"/>
    <w:rsid w:val="00FD32C7"/>
    <w:rsid w:val="00FD33B4"/>
    <w:rsid w:val="00FD348F"/>
    <w:rsid w:val="00FD34B6"/>
    <w:rsid w:val="00FD3A7D"/>
    <w:rsid w:val="00FD3AFF"/>
    <w:rsid w:val="00FD3D21"/>
    <w:rsid w:val="00FD42E4"/>
    <w:rsid w:val="00FD433C"/>
    <w:rsid w:val="00FD4449"/>
    <w:rsid w:val="00FD4589"/>
    <w:rsid w:val="00FD4756"/>
    <w:rsid w:val="00FD4A0A"/>
    <w:rsid w:val="00FD4BDF"/>
    <w:rsid w:val="00FD51AD"/>
    <w:rsid w:val="00FD5277"/>
    <w:rsid w:val="00FD5896"/>
    <w:rsid w:val="00FD5BAD"/>
    <w:rsid w:val="00FD5C42"/>
    <w:rsid w:val="00FD5CB3"/>
    <w:rsid w:val="00FD5D6A"/>
    <w:rsid w:val="00FD6252"/>
    <w:rsid w:val="00FD6254"/>
    <w:rsid w:val="00FD63E2"/>
    <w:rsid w:val="00FD64B2"/>
    <w:rsid w:val="00FD678E"/>
    <w:rsid w:val="00FD6B41"/>
    <w:rsid w:val="00FD6C10"/>
    <w:rsid w:val="00FD70C7"/>
    <w:rsid w:val="00FD7525"/>
    <w:rsid w:val="00FD76CF"/>
    <w:rsid w:val="00FD77CA"/>
    <w:rsid w:val="00FD79C1"/>
    <w:rsid w:val="00FD7A77"/>
    <w:rsid w:val="00FD7B21"/>
    <w:rsid w:val="00FE00EA"/>
    <w:rsid w:val="00FE013F"/>
    <w:rsid w:val="00FE0299"/>
    <w:rsid w:val="00FE03ED"/>
    <w:rsid w:val="00FE04A4"/>
    <w:rsid w:val="00FE05FE"/>
    <w:rsid w:val="00FE0DC0"/>
    <w:rsid w:val="00FE0EDD"/>
    <w:rsid w:val="00FE0F55"/>
    <w:rsid w:val="00FE0FAB"/>
    <w:rsid w:val="00FE103D"/>
    <w:rsid w:val="00FE1519"/>
    <w:rsid w:val="00FE1F52"/>
    <w:rsid w:val="00FE21E7"/>
    <w:rsid w:val="00FE22E9"/>
    <w:rsid w:val="00FE2571"/>
    <w:rsid w:val="00FE2711"/>
    <w:rsid w:val="00FE29D3"/>
    <w:rsid w:val="00FE2C51"/>
    <w:rsid w:val="00FE2CDB"/>
    <w:rsid w:val="00FE2D1A"/>
    <w:rsid w:val="00FE2DCB"/>
    <w:rsid w:val="00FE2DEE"/>
    <w:rsid w:val="00FE2EF0"/>
    <w:rsid w:val="00FE3052"/>
    <w:rsid w:val="00FE30B7"/>
    <w:rsid w:val="00FE335C"/>
    <w:rsid w:val="00FE3366"/>
    <w:rsid w:val="00FE3A61"/>
    <w:rsid w:val="00FE3AA4"/>
    <w:rsid w:val="00FE3E41"/>
    <w:rsid w:val="00FE4054"/>
    <w:rsid w:val="00FE427E"/>
    <w:rsid w:val="00FE437B"/>
    <w:rsid w:val="00FE45D3"/>
    <w:rsid w:val="00FE4AF4"/>
    <w:rsid w:val="00FE4BE7"/>
    <w:rsid w:val="00FE4C8B"/>
    <w:rsid w:val="00FE4E25"/>
    <w:rsid w:val="00FE4F50"/>
    <w:rsid w:val="00FE4F5E"/>
    <w:rsid w:val="00FE4F68"/>
    <w:rsid w:val="00FE4FB9"/>
    <w:rsid w:val="00FE555F"/>
    <w:rsid w:val="00FE5586"/>
    <w:rsid w:val="00FE593F"/>
    <w:rsid w:val="00FE5BFB"/>
    <w:rsid w:val="00FE5C22"/>
    <w:rsid w:val="00FE6426"/>
    <w:rsid w:val="00FE6647"/>
    <w:rsid w:val="00FE6836"/>
    <w:rsid w:val="00FE6B0E"/>
    <w:rsid w:val="00FE6CD4"/>
    <w:rsid w:val="00FE6F71"/>
    <w:rsid w:val="00FE6FBA"/>
    <w:rsid w:val="00FE70A1"/>
    <w:rsid w:val="00FE7AA0"/>
    <w:rsid w:val="00FE7F3B"/>
    <w:rsid w:val="00FF0268"/>
    <w:rsid w:val="00FF0AC2"/>
    <w:rsid w:val="00FF0BD2"/>
    <w:rsid w:val="00FF0BFF"/>
    <w:rsid w:val="00FF0DD6"/>
    <w:rsid w:val="00FF1969"/>
    <w:rsid w:val="00FF19A9"/>
    <w:rsid w:val="00FF1ADC"/>
    <w:rsid w:val="00FF1C5C"/>
    <w:rsid w:val="00FF25C0"/>
    <w:rsid w:val="00FF2615"/>
    <w:rsid w:val="00FF2985"/>
    <w:rsid w:val="00FF2AF1"/>
    <w:rsid w:val="00FF2BB1"/>
    <w:rsid w:val="00FF30A1"/>
    <w:rsid w:val="00FF32F5"/>
    <w:rsid w:val="00FF3842"/>
    <w:rsid w:val="00FF41AE"/>
    <w:rsid w:val="00FF4232"/>
    <w:rsid w:val="00FF424C"/>
    <w:rsid w:val="00FF439D"/>
    <w:rsid w:val="00FF449E"/>
    <w:rsid w:val="00FF467E"/>
    <w:rsid w:val="00FF46EC"/>
    <w:rsid w:val="00FF487F"/>
    <w:rsid w:val="00FF4EEB"/>
    <w:rsid w:val="00FF4F6D"/>
    <w:rsid w:val="00FF5400"/>
    <w:rsid w:val="00FF5558"/>
    <w:rsid w:val="00FF576C"/>
    <w:rsid w:val="00FF5EB6"/>
    <w:rsid w:val="00FF62D0"/>
    <w:rsid w:val="00FF638F"/>
    <w:rsid w:val="00FF67F6"/>
    <w:rsid w:val="00FF6D15"/>
    <w:rsid w:val="00FF6E94"/>
    <w:rsid w:val="00FF6ECC"/>
    <w:rsid w:val="00FF7226"/>
    <w:rsid w:val="00FF72BF"/>
    <w:rsid w:val="00FF7C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397D"/>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numPr>
        <w:numId w:val="4"/>
      </w:numPr>
      <w:pBdr>
        <w:top w:val="single" w:sz="12" w:space="3" w:color="auto"/>
      </w:pBdr>
      <w:spacing w:before="240"/>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numPr>
        <w:ilvl w:val="2"/>
      </w:num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numPr>
        <w:ilvl w:val="3"/>
      </w:numPr>
      <w:outlineLvl w:val="3"/>
    </w:pPr>
    <w:rPr>
      <w:rFonts w:ascii="Calibri" w:hAnsi="Calibri"/>
      <w:sz w:val="28"/>
      <w:szCs w:val="28"/>
    </w:rPr>
  </w:style>
  <w:style w:type="paragraph" w:styleId="5">
    <w:name w:val="heading 5"/>
    <w:basedOn w:val="4"/>
    <w:next w:val="a"/>
    <w:link w:val="50"/>
    <w:uiPriority w:val="99"/>
    <w:qFormat/>
    <w:rsid w:val="008231A4"/>
    <w:pPr>
      <w:numPr>
        <w:ilvl w:val="4"/>
      </w:numPr>
      <w:outlineLvl w:val="4"/>
    </w:pPr>
    <w:rPr>
      <w:i/>
      <w:iCs/>
      <w:sz w:val="26"/>
      <w:szCs w:val="26"/>
    </w:rPr>
  </w:style>
  <w:style w:type="paragraph" w:styleId="6">
    <w:name w:val="heading 6"/>
    <w:basedOn w:val="H6"/>
    <w:next w:val="a"/>
    <w:link w:val="60"/>
    <w:uiPriority w:val="99"/>
    <w:qFormat/>
    <w:rsid w:val="008231A4"/>
    <w:pPr>
      <w:numPr>
        <w:ilvl w:val="5"/>
      </w:numPr>
      <w:outlineLvl w:val="5"/>
    </w:pPr>
    <w:rPr>
      <w:i w:val="0"/>
      <w:iCs w:val="0"/>
      <w:szCs w:val="20"/>
    </w:rPr>
  </w:style>
  <w:style w:type="paragraph" w:styleId="7">
    <w:name w:val="heading 7"/>
    <w:basedOn w:val="H6"/>
    <w:next w:val="a"/>
    <w:link w:val="70"/>
    <w:uiPriority w:val="99"/>
    <w:qFormat/>
    <w:rsid w:val="008231A4"/>
    <w:pPr>
      <w:numPr>
        <w:ilvl w:val="6"/>
      </w:numPr>
      <w:outlineLvl w:val="6"/>
    </w:pPr>
    <w:rPr>
      <w:b w:val="0"/>
      <w:bCs w:val="0"/>
      <w:i w:val="0"/>
      <w:iCs w:val="0"/>
      <w:sz w:val="24"/>
      <w:szCs w:val="24"/>
    </w:rPr>
  </w:style>
  <w:style w:type="paragraph" w:styleId="8">
    <w:name w:val="heading 8"/>
    <w:basedOn w:val="1"/>
    <w:next w:val="a"/>
    <w:link w:val="80"/>
    <w:uiPriority w:val="99"/>
    <w:qFormat/>
    <w:rsid w:val="008231A4"/>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hAnsi="Cambria"/>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hAnsi="Cambria"/>
      <w:b/>
      <w:bCs/>
      <w:i/>
      <w:iCs/>
      <w:sz w:val="28"/>
      <w:szCs w:val="28"/>
      <w:lang w:val="en-GB" w:eastAsia="ja-JP"/>
    </w:rPr>
  </w:style>
  <w:style w:type="character" w:customStyle="1" w:styleId="31">
    <w:name w:val="标题 3 字符"/>
    <w:link w:val="30"/>
    <w:uiPriority w:val="99"/>
    <w:locked/>
    <w:rsid w:val="00864CD4"/>
    <w:rPr>
      <w:rFonts w:ascii="Cambria" w:hAnsi="Cambria"/>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locked/>
    <w:rsid w:val="00864CD4"/>
    <w:rPr>
      <w:rFonts w:ascii="Calibri" w:hAnsi="Calibri"/>
      <w:b/>
      <w:bCs/>
      <w:sz w:val="28"/>
      <w:szCs w:val="28"/>
      <w:lang w:val="en-GB" w:eastAsia="ja-JP"/>
    </w:rPr>
  </w:style>
  <w:style w:type="character" w:customStyle="1" w:styleId="50">
    <w:name w:val="标题 5 字符"/>
    <w:link w:val="5"/>
    <w:uiPriority w:val="99"/>
    <w:locked/>
    <w:rsid w:val="00864CD4"/>
    <w:rPr>
      <w:rFonts w:ascii="Calibri" w:hAnsi="Calibri"/>
      <w:b/>
      <w:bCs/>
      <w:i/>
      <w:iCs/>
      <w:sz w:val="26"/>
      <w:szCs w:val="26"/>
      <w:lang w:val="en-GB" w:eastAsia="ja-JP"/>
    </w:rPr>
  </w:style>
  <w:style w:type="character" w:customStyle="1" w:styleId="60">
    <w:name w:val="标题 6 字符"/>
    <w:link w:val="6"/>
    <w:uiPriority w:val="99"/>
    <w:locked/>
    <w:rsid w:val="00864CD4"/>
    <w:rPr>
      <w:rFonts w:ascii="Calibri" w:hAnsi="Calibri"/>
      <w:b/>
      <w:bCs/>
      <w:lang w:val="en-GB" w:eastAsia="ja-JP"/>
    </w:rPr>
  </w:style>
  <w:style w:type="character" w:customStyle="1" w:styleId="70">
    <w:name w:val="标题 7 字符"/>
    <w:link w:val="7"/>
    <w:uiPriority w:val="99"/>
    <w:locked/>
    <w:rsid w:val="00864CD4"/>
    <w:rPr>
      <w:rFonts w:ascii="Calibri" w:hAnsi="Calibri"/>
      <w:sz w:val="24"/>
      <w:szCs w:val="24"/>
      <w:lang w:val="en-GB" w:eastAsia="ja-JP"/>
    </w:rPr>
  </w:style>
  <w:style w:type="character" w:customStyle="1" w:styleId="80">
    <w:name w:val="标题 8 字符"/>
    <w:link w:val="8"/>
    <w:uiPriority w:val="99"/>
    <w:locked/>
    <w:rsid w:val="00864CD4"/>
    <w:rPr>
      <w:rFonts w:ascii="Calibri" w:hAnsi="Calibri"/>
      <w:i/>
      <w:iCs/>
      <w:sz w:val="24"/>
      <w:szCs w:val="24"/>
      <w:lang w:val="en-GB" w:eastAsia="ja-JP"/>
    </w:rPr>
  </w:style>
  <w:style w:type="character" w:customStyle="1" w:styleId="90">
    <w:name w:val="标题 9 字符"/>
    <w:link w:val="9"/>
    <w:uiPriority w:val="99"/>
    <w:locked/>
    <w:rsid w:val="00864CD4"/>
    <w:rPr>
      <w:rFonts w:ascii="Cambria" w:hAnsi="Cambria"/>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numbere"/>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列表段落 字符1,Paragrafo elenco 字符"/>
    <w:uiPriority w:val="34"/>
    <w:qFormat/>
    <w:rsid w:val="00CE6924"/>
    <w:rPr>
      <w:rFonts w:ascii="Times" w:hAnsi="Times"/>
      <w:szCs w:val="24"/>
      <w:lang w:val="en-GB"/>
    </w:rPr>
  </w:style>
  <w:style w:type="character" w:customStyle="1" w:styleId="aff1">
    <w:name w:val="批注文字 字符"/>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hAnsi="Cambria"/>
      <w:b/>
      <w:bCs/>
      <w:sz w:val="26"/>
      <w:szCs w:val="26"/>
      <w:lang w:val="en-GB" w:eastAsia="ja-JP"/>
    </w:rPr>
  </w:style>
  <w:style w:type="paragraph" w:customStyle="1" w:styleId="Agreement">
    <w:name w:val="Agreement"/>
    <w:basedOn w:val="a"/>
    <w:next w:val="Doc-text2"/>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Strong"/>
    <w:basedOn w:val="a0"/>
    <w:uiPriority w:val="22"/>
    <w:qFormat/>
    <w:locked/>
    <w:rsid w:val="00D2623D"/>
    <w:rPr>
      <w:b/>
      <w:bCs/>
    </w:rPr>
  </w:style>
  <w:style w:type="character" w:styleId="aff7">
    <w:name w:val="Unresolved Mention"/>
    <w:basedOn w:val="a0"/>
    <w:uiPriority w:val="99"/>
    <w:semiHidden/>
    <w:unhideWhenUsed/>
    <w:rsid w:val="00A46A62"/>
    <w:rPr>
      <w:color w:val="605E5C"/>
      <w:shd w:val="clear" w:color="auto" w:fill="E1DFDD"/>
    </w:rPr>
  </w:style>
  <w:style w:type="character" w:styleId="aff8">
    <w:name w:val="Placeholder Text"/>
    <w:basedOn w:val="a0"/>
    <w:uiPriority w:val="67"/>
    <w:semiHidden/>
    <w:rsid w:val="00B15D2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20810705">
      <w:bodyDiv w:val="1"/>
      <w:marLeft w:val="0"/>
      <w:marRight w:val="0"/>
      <w:marTop w:val="0"/>
      <w:marBottom w:val="0"/>
      <w:divBdr>
        <w:top w:val="none" w:sz="0" w:space="0" w:color="auto"/>
        <w:left w:val="none" w:sz="0" w:space="0" w:color="auto"/>
        <w:bottom w:val="none" w:sz="0" w:space="0" w:color="auto"/>
        <w:right w:val="none" w:sz="0" w:space="0" w:color="auto"/>
      </w:divBdr>
      <w:divsChild>
        <w:div w:id="1918439505">
          <w:marLeft w:val="1987"/>
          <w:marRight w:val="0"/>
          <w:marTop w:val="0"/>
          <w:marBottom w:val="0"/>
          <w:divBdr>
            <w:top w:val="none" w:sz="0" w:space="0" w:color="auto"/>
            <w:left w:val="none" w:sz="0" w:space="0" w:color="auto"/>
            <w:bottom w:val="none" w:sz="0" w:space="0" w:color="auto"/>
            <w:right w:val="none" w:sz="0" w:space="0" w:color="auto"/>
          </w:divBdr>
        </w:div>
        <w:div w:id="946621285">
          <w:marLeft w:val="1987"/>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195434518">
      <w:bodyDiv w:val="1"/>
      <w:marLeft w:val="0"/>
      <w:marRight w:val="0"/>
      <w:marTop w:val="0"/>
      <w:marBottom w:val="0"/>
      <w:divBdr>
        <w:top w:val="none" w:sz="0" w:space="0" w:color="auto"/>
        <w:left w:val="none" w:sz="0" w:space="0" w:color="auto"/>
        <w:bottom w:val="none" w:sz="0" w:space="0" w:color="auto"/>
        <w:right w:val="none" w:sz="0" w:space="0" w:color="auto"/>
      </w:divBdr>
      <w:divsChild>
        <w:div w:id="2042705707">
          <w:marLeft w:val="547"/>
          <w:marRight w:val="0"/>
          <w:marTop w:val="0"/>
          <w:marBottom w:val="0"/>
          <w:divBdr>
            <w:top w:val="none" w:sz="0" w:space="0" w:color="auto"/>
            <w:left w:val="none" w:sz="0" w:space="0" w:color="auto"/>
            <w:bottom w:val="none" w:sz="0" w:space="0" w:color="auto"/>
            <w:right w:val="none" w:sz="0" w:space="0" w:color="auto"/>
          </w:divBdr>
        </w:div>
      </w:divsChild>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57716051">
      <w:bodyDiv w:val="1"/>
      <w:marLeft w:val="0"/>
      <w:marRight w:val="0"/>
      <w:marTop w:val="0"/>
      <w:marBottom w:val="0"/>
      <w:divBdr>
        <w:top w:val="none" w:sz="0" w:space="0" w:color="auto"/>
        <w:left w:val="none" w:sz="0" w:space="0" w:color="auto"/>
        <w:bottom w:val="none" w:sz="0" w:space="0" w:color="auto"/>
        <w:right w:val="none" w:sz="0" w:space="0" w:color="auto"/>
      </w:divBdr>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86206619">
      <w:bodyDiv w:val="1"/>
      <w:marLeft w:val="0"/>
      <w:marRight w:val="0"/>
      <w:marTop w:val="0"/>
      <w:marBottom w:val="0"/>
      <w:divBdr>
        <w:top w:val="none" w:sz="0" w:space="0" w:color="auto"/>
        <w:left w:val="none" w:sz="0" w:space="0" w:color="auto"/>
        <w:bottom w:val="none" w:sz="0" w:space="0" w:color="auto"/>
        <w:right w:val="none" w:sz="0" w:space="0" w:color="auto"/>
      </w:divBdr>
      <w:divsChild>
        <w:div w:id="641276712">
          <w:marLeft w:val="2707"/>
          <w:marRight w:val="0"/>
          <w:marTop w:val="0"/>
          <w:marBottom w:val="0"/>
          <w:divBdr>
            <w:top w:val="none" w:sz="0" w:space="0" w:color="auto"/>
            <w:left w:val="none" w:sz="0" w:space="0" w:color="auto"/>
            <w:bottom w:val="none" w:sz="0" w:space="0" w:color="auto"/>
            <w:right w:val="none" w:sz="0" w:space="0" w:color="auto"/>
          </w:divBdr>
        </w:div>
        <w:div w:id="1088619382">
          <w:marLeft w:val="3427"/>
          <w:marRight w:val="0"/>
          <w:marTop w:val="0"/>
          <w:marBottom w:val="0"/>
          <w:divBdr>
            <w:top w:val="none" w:sz="0" w:space="0" w:color="auto"/>
            <w:left w:val="none" w:sz="0" w:space="0" w:color="auto"/>
            <w:bottom w:val="none" w:sz="0" w:space="0" w:color="auto"/>
            <w:right w:val="none" w:sz="0" w:space="0" w:color="auto"/>
          </w:divBdr>
        </w:div>
        <w:div w:id="1669165425">
          <w:marLeft w:val="2707"/>
          <w:marRight w:val="0"/>
          <w:marTop w:val="0"/>
          <w:marBottom w:val="0"/>
          <w:divBdr>
            <w:top w:val="none" w:sz="0" w:space="0" w:color="auto"/>
            <w:left w:val="none" w:sz="0" w:space="0" w:color="auto"/>
            <w:bottom w:val="none" w:sz="0" w:space="0" w:color="auto"/>
            <w:right w:val="none" w:sz="0" w:space="0" w:color="auto"/>
          </w:divBdr>
        </w:div>
        <w:div w:id="294340550">
          <w:marLeft w:val="3427"/>
          <w:marRight w:val="0"/>
          <w:marTop w:val="0"/>
          <w:marBottom w:val="0"/>
          <w:divBdr>
            <w:top w:val="none" w:sz="0" w:space="0" w:color="auto"/>
            <w:left w:val="none" w:sz="0" w:space="0" w:color="auto"/>
            <w:bottom w:val="none" w:sz="0" w:space="0" w:color="auto"/>
            <w:right w:val="none" w:sz="0" w:space="0" w:color="auto"/>
          </w:divBdr>
        </w:div>
      </w:divsChild>
    </w:div>
    <w:div w:id="300232501">
      <w:bodyDiv w:val="1"/>
      <w:marLeft w:val="0"/>
      <w:marRight w:val="0"/>
      <w:marTop w:val="0"/>
      <w:marBottom w:val="0"/>
      <w:divBdr>
        <w:top w:val="none" w:sz="0" w:space="0" w:color="auto"/>
        <w:left w:val="none" w:sz="0" w:space="0" w:color="auto"/>
        <w:bottom w:val="none" w:sz="0" w:space="0" w:color="auto"/>
        <w:right w:val="none" w:sz="0" w:space="0" w:color="auto"/>
      </w:divBdr>
      <w:divsChild>
        <w:div w:id="1016266920">
          <w:marLeft w:val="446"/>
          <w:marRight w:val="0"/>
          <w:marTop w:val="0"/>
          <w:marBottom w:val="0"/>
          <w:divBdr>
            <w:top w:val="none" w:sz="0" w:space="0" w:color="auto"/>
            <w:left w:val="none" w:sz="0" w:space="0" w:color="auto"/>
            <w:bottom w:val="none" w:sz="0" w:space="0" w:color="auto"/>
            <w:right w:val="none" w:sz="0" w:space="0" w:color="auto"/>
          </w:divBdr>
        </w:div>
        <w:div w:id="90782516">
          <w:marLeft w:val="446"/>
          <w:marRight w:val="0"/>
          <w:marTop w:val="0"/>
          <w:marBottom w:val="0"/>
          <w:divBdr>
            <w:top w:val="none" w:sz="0" w:space="0" w:color="auto"/>
            <w:left w:val="none" w:sz="0" w:space="0" w:color="auto"/>
            <w:bottom w:val="none" w:sz="0" w:space="0" w:color="auto"/>
            <w:right w:val="none" w:sz="0" w:space="0" w:color="auto"/>
          </w:divBdr>
        </w:div>
      </w:divsChild>
    </w:div>
    <w:div w:id="443354574">
      <w:bodyDiv w:val="1"/>
      <w:marLeft w:val="0"/>
      <w:marRight w:val="0"/>
      <w:marTop w:val="0"/>
      <w:marBottom w:val="0"/>
      <w:divBdr>
        <w:top w:val="none" w:sz="0" w:space="0" w:color="auto"/>
        <w:left w:val="none" w:sz="0" w:space="0" w:color="auto"/>
        <w:bottom w:val="none" w:sz="0" w:space="0" w:color="auto"/>
        <w:right w:val="none" w:sz="0" w:space="0" w:color="auto"/>
      </w:divBdr>
      <w:divsChild>
        <w:div w:id="1226989520">
          <w:marLeft w:val="1267"/>
          <w:marRight w:val="0"/>
          <w:marTop w:val="0"/>
          <w:marBottom w:val="0"/>
          <w:divBdr>
            <w:top w:val="none" w:sz="0" w:space="0" w:color="auto"/>
            <w:left w:val="none" w:sz="0" w:space="0" w:color="auto"/>
            <w:bottom w:val="none" w:sz="0" w:space="0" w:color="auto"/>
            <w:right w:val="none" w:sz="0" w:space="0" w:color="auto"/>
          </w:divBdr>
        </w:div>
        <w:div w:id="2054846183">
          <w:marLeft w:val="1267"/>
          <w:marRight w:val="0"/>
          <w:marTop w:val="0"/>
          <w:marBottom w:val="0"/>
          <w:divBdr>
            <w:top w:val="none" w:sz="0" w:space="0" w:color="auto"/>
            <w:left w:val="none" w:sz="0" w:space="0" w:color="auto"/>
            <w:bottom w:val="none" w:sz="0" w:space="0" w:color="auto"/>
            <w:right w:val="none" w:sz="0" w:space="0" w:color="auto"/>
          </w:divBdr>
        </w:div>
      </w:divsChild>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65147018">
      <w:bodyDiv w:val="1"/>
      <w:marLeft w:val="0"/>
      <w:marRight w:val="0"/>
      <w:marTop w:val="0"/>
      <w:marBottom w:val="0"/>
      <w:divBdr>
        <w:top w:val="none" w:sz="0" w:space="0" w:color="auto"/>
        <w:left w:val="none" w:sz="0" w:space="0" w:color="auto"/>
        <w:bottom w:val="none" w:sz="0" w:space="0" w:color="auto"/>
        <w:right w:val="none" w:sz="0" w:space="0" w:color="auto"/>
      </w:divBdr>
      <w:divsChild>
        <w:div w:id="2017069680">
          <w:marLeft w:val="1987"/>
          <w:marRight w:val="0"/>
          <w:marTop w:val="0"/>
          <w:marBottom w:val="0"/>
          <w:divBdr>
            <w:top w:val="none" w:sz="0" w:space="0" w:color="auto"/>
            <w:left w:val="none" w:sz="0" w:space="0" w:color="auto"/>
            <w:bottom w:val="none" w:sz="0" w:space="0" w:color="auto"/>
            <w:right w:val="none" w:sz="0" w:space="0" w:color="auto"/>
          </w:divBdr>
        </w:div>
        <w:div w:id="1348678112">
          <w:marLeft w:val="2707"/>
          <w:marRight w:val="0"/>
          <w:marTop w:val="0"/>
          <w:marBottom w:val="0"/>
          <w:divBdr>
            <w:top w:val="none" w:sz="0" w:space="0" w:color="auto"/>
            <w:left w:val="none" w:sz="0" w:space="0" w:color="auto"/>
            <w:bottom w:val="none" w:sz="0" w:space="0" w:color="auto"/>
            <w:right w:val="none" w:sz="0" w:space="0" w:color="auto"/>
          </w:divBdr>
        </w:div>
        <w:div w:id="835536571">
          <w:marLeft w:val="2707"/>
          <w:marRight w:val="0"/>
          <w:marTop w:val="0"/>
          <w:marBottom w:val="0"/>
          <w:divBdr>
            <w:top w:val="none" w:sz="0" w:space="0" w:color="auto"/>
            <w:left w:val="none" w:sz="0" w:space="0" w:color="auto"/>
            <w:bottom w:val="none" w:sz="0" w:space="0" w:color="auto"/>
            <w:right w:val="none" w:sz="0" w:space="0" w:color="auto"/>
          </w:divBdr>
        </w:div>
      </w:divsChild>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36376731">
      <w:bodyDiv w:val="1"/>
      <w:marLeft w:val="0"/>
      <w:marRight w:val="0"/>
      <w:marTop w:val="0"/>
      <w:marBottom w:val="0"/>
      <w:divBdr>
        <w:top w:val="none" w:sz="0" w:space="0" w:color="auto"/>
        <w:left w:val="none" w:sz="0" w:space="0" w:color="auto"/>
        <w:bottom w:val="none" w:sz="0" w:space="0" w:color="auto"/>
        <w:right w:val="none" w:sz="0" w:space="0" w:color="auto"/>
      </w:divBdr>
      <w:divsChild>
        <w:div w:id="2026204603">
          <w:marLeft w:val="547"/>
          <w:marRight w:val="0"/>
          <w:marTop w:val="0"/>
          <w:marBottom w:val="0"/>
          <w:divBdr>
            <w:top w:val="none" w:sz="0" w:space="0" w:color="auto"/>
            <w:left w:val="none" w:sz="0" w:space="0" w:color="auto"/>
            <w:bottom w:val="none" w:sz="0" w:space="0" w:color="auto"/>
            <w:right w:val="none" w:sz="0" w:space="0" w:color="auto"/>
          </w:divBdr>
        </w:div>
        <w:div w:id="1979647683">
          <w:marLeft w:val="547"/>
          <w:marRight w:val="0"/>
          <w:marTop w:val="0"/>
          <w:marBottom w:val="0"/>
          <w:divBdr>
            <w:top w:val="none" w:sz="0" w:space="0" w:color="auto"/>
            <w:left w:val="none" w:sz="0" w:space="0" w:color="auto"/>
            <w:bottom w:val="none" w:sz="0" w:space="0" w:color="auto"/>
            <w:right w:val="none" w:sz="0" w:space="0" w:color="auto"/>
          </w:divBdr>
        </w:div>
        <w:div w:id="1162085184">
          <w:marLeft w:val="547"/>
          <w:marRight w:val="0"/>
          <w:marTop w:val="0"/>
          <w:marBottom w:val="0"/>
          <w:divBdr>
            <w:top w:val="none" w:sz="0" w:space="0" w:color="auto"/>
            <w:left w:val="none" w:sz="0" w:space="0" w:color="auto"/>
            <w:bottom w:val="none" w:sz="0" w:space="0" w:color="auto"/>
            <w:right w:val="none" w:sz="0" w:space="0" w:color="auto"/>
          </w:divBdr>
        </w:div>
        <w:div w:id="1008337511">
          <w:marLeft w:val="1166"/>
          <w:marRight w:val="0"/>
          <w:marTop w:val="0"/>
          <w:marBottom w:val="0"/>
          <w:divBdr>
            <w:top w:val="none" w:sz="0" w:space="0" w:color="auto"/>
            <w:left w:val="none" w:sz="0" w:space="0" w:color="auto"/>
            <w:bottom w:val="none" w:sz="0" w:space="0" w:color="auto"/>
            <w:right w:val="none" w:sz="0" w:space="0" w:color="auto"/>
          </w:divBdr>
        </w:div>
        <w:div w:id="1903364432">
          <w:marLeft w:val="1166"/>
          <w:marRight w:val="0"/>
          <w:marTop w:val="0"/>
          <w:marBottom w:val="0"/>
          <w:divBdr>
            <w:top w:val="none" w:sz="0" w:space="0" w:color="auto"/>
            <w:left w:val="none" w:sz="0" w:space="0" w:color="auto"/>
            <w:bottom w:val="none" w:sz="0" w:space="0" w:color="auto"/>
            <w:right w:val="none" w:sz="0" w:space="0" w:color="auto"/>
          </w:divBdr>
        </w:div>
        <w:div w:id="1015426893">
          <w:marLeft w:val="1166"/>
          <w:marRight w:val="0"/>
          <w:marTop w:val="0"/>
          <w:marBottom w:val="0"/>
          <w:divBdr>
            <w:top w:val="none" w:sz="0" w:space="0" w:color="auto"/>
            <w:left w:val="none" w:sz="0" w:space="0" w:color="auto"/>
            <w:bottom w:val="none" w:sz="0" w:space="0" w:color="auto"/>
            <w:right w:val="none" w:sz="0" w:space="0" w:color="auto"/>
          </w:divBdr>
        </w:div>
      </w:divsChild>
    </w:div>
    <w:div w:id="650523452">
      <w:bodyDiv w:val="1"/>
      <w:marLeft w:val="0"/>
      <w:marRight w:val="0"/>
      <w:marTop w:val="0"/>
      <w:marBottom w:val="0"/>
      <w:divBdr>
        <w:top w:val="none" w:sz="0" w:space="0" w:color="auto"/>
        <w:left w:val="none" w:sz="0" w:space="0" w:color="auto"/>
        <w:bottom w:val="none" w:sz="0" w:space="0" w:color="auto"/>
        <w:right w:val="none" w:sz="0" w:space="0" w:color="auto"/>
      </w:divBdr>
      <w:divsChild>
        <w:div w:id="1639527922">
          <w:marLeft w:val="446"/>
          <w:marRight w:val="0"/>
          <w:marTop w:val="0"/>
          <w:marBottom w:val="0"/>
          <w:divBdr>
            <w:top w:val="none" w:sz="0" w:space="0" w:color="auto"/>
            <w:left w:val="none" w:sz="0" w:space="0" w:color="auto"/>
            <w:bottom w:val="none" w:sz="0" w:space="0" w:color="auto"/>
            <w:right w:val="none" w:sz="0" w:space="0" w:color="auto"/>
          </w:divBdr>
        </w:div>
        <w:div w:id="1141193460">
          <w:marLeft w:val="446"/>
          <w:marRight w:val="0"/>
          <w:marTop w:val="0"/>
          <w:marBottom w:val="0"/>
          <w:divBdr>
            <w:top w:val="none" w:sz="0" w:space="0" w:color="auto"/>
            <w:left w:val="none" w:sz="0" w:space="0" w:color="auto"/>
            <w:bottom w:val="none" w:sz="0" w:space="0" w:color="auto"/>
            <w:right w:val="none" w:sz="0" w:space="0" w:color="auto"/>
          </w:divBdr>
        </w:div>
        <w:div w:id="1074398126">
          <w:marLeft w:val="446"/>
          <w:marRight w:val="0"/>
          <w:marTop w:val="0"/>
          <w:marBottom w:val="0"/>
          <w:divBdr>
            <w:top w:val="none" w:sz="0" w:space="0" w:color="auto"/>
            <w:left w:val="none" w:sz="0" w:space="0" w:color="auto"/>
            <w:bottom w:val="none" w:sz="0" w:space="0" w:color="auto"/>
            <w:right w:val="none" w:sz="0" w:space="0" w:color="auto"/>
          </w:divBdr>
        </w:div>
      </w:divsChild>
    </w:div>
    <w:div w:id="676228699">
      <w:bodyDiv w:val="1"/>
      <w:marLeft w:val="0"/>
      <w:marRight w:val="0"/>
      <w:marTop w:val="0"/>
      <w:marBottom w:val="0"/>
      <w:divBdr>
        <w:top w:val="none" w:sz="0" w:space="0" w:color="auto"/>
        <w:left w:val="none" w:sz="0" w:space="0" w:color="auto"/>
        <w:bottom w:val="none" w:sz="0" w:space="0" w:color="auto"/>
        <w:right w:val="none" w:sz="0" w:space="0" w:color="auto"/>
      </w:divBdr>
      <w:divsChild>
        <w:div w:id="1769740514">
          <w:marLeft w:val="446"/>
          <w:marRight w:val="0"/>
          <w:marTop w:val="0"/>
          <w:marBottom w:val="0"/>
          <w:divBdr>
            <w:top w:val="none" w:sz="0" w:space="0" w:color="auto"/>
            <w:left w:val="none" w:sz="0" w:space="0" w:color="auto"/>
            <w:bottom w:val="none" w:sz="0" w:space="0" w:color="auto"/>
            <w:right w:val="none" w:sz="0" w:space="0" w:color="auto"/>
          </w:divBdr>
        </w:div>
        <w:div w:id="733313068">
          <w:marLeft w:val="446"/>
          <w:marRight w:val="0"/>
          <w:marTop w:val="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97326564">
      <w:bodyDiv w:val="1"/>
      <w:marLeft w:val="0"/>
      <w:marRight w:val="0"/>
      <w:marTop w:val="0"/>
      <w:marBottom w:val="0"/>
      <w:divBdr>
        <w:top w:val="none" w:sz="0" w:space="0" w:color="auto"/>
        <w:left w:val="none" w:sz="0" w:space="0" w:color="auto"/>
        <w:bottom w:val="none" w:sz="0" w:space="0" w:color="auto"/>
        <w:right w:val="none" w:sz="0" w:space="0" w:color="auto"/>
      </w:divBdr>
      <w:divsChild>
        <w:div w:id="61223701">
          <w:marLeft w:val="547"/>
          <w:marRight w:val="0"/>
          <w:marTop w:val="0"/>
          <w:marBottom w:val="0"/>
          <w:divBdr>
            <w:top w:val="none" w:sz="0" w:space="0" w:color="auto"/>
            <w:left w:val="none" w:sz="0" w:space="0" w:color="auto"/>
            <w:bottom w:val="none" w:sz="0" w:space="0" w:color="auto"/>
            <w:right w:val="none" w:sz="0" w:space="0" w:color="auto"/>
          </w:divBdr>
        </w:div>
      </w:divsChild>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919824436">
      <w:bodyDiv w:val="1"/>
      <w:marLeft w:val="0"/>
      <w:marRight w:val="0"/>
      <w:marTop w:val="0"/>
      <w:marBottom w:val="0"/>
      <w:divBdr>
        <w:top w:val="none" w:sz="0" w:space="0" w:color="auto"/>
        <w:left w:val="none" w:sz="0" w:space="0" w:color="auto"/>
        <w:bottom w:val="none" w:sz="0" w:space="0" w:color="auto"/>
        <w:right w:val="none" w:sz="0" w:space="0" w:color="auto"/>
      </w:divBdr>
      <w:divsChild>
        <w:div w:id="1879849677">
          <w:marLeft w:val="446"/>
          <w:marRight w:val="0"/>
          <w:marTop w:val="0"/>
          <w:marBottom w:val="0"/>
          <w:divBdr>
            <w:top w:val="none" w:sz="0" w:space="0" w:color="auto"/>
            <w:left w:val="none" w:sz="0" w:space="0" w:color="auto"/>
            <w:bottom w:val="none" w:sz="0" w:space="0" w:color="auto"/>
            <w:right w:val="none" w:sz="0" w:space="0" w:color="auto"/>
          </w:divBdr>
        </w:div>
        <w:div w:id="820540417">
          <w:marLeft w:val="446"/>
          <w:marRight w:val="0"/>
          <w:marTop w:val="0"/>
          <w:marBottom w:val="0"/>
          <w:divBdr>
            <w:top w:val="none" w:sz="0" w:space="0" w:color="auto"/>
            <w:left w:val="none" w:sz="0" w:space="0" w:color="auto"/>
            <w:bottom w:val="none" w:sz="0" w:space="0" w:color="auto"/>
            <w:right w:val="none" w:sz="0" w:space="0" w:color="auto"/>
          </w:divBdr>
        </w:div>
      </w:divsChild>
    </w:div>
    <w:div w:id="988745877">
      <w:bodyDiv w:val="1"/>
      <w:marLeft w:val="0"/>
      <w:marRight w:val="0"/>
      <w:marTop w:val="0"/>
      <w:marBottom w:val="0"/>
      <w:divBdr>
        <w:top w:val="none" w:sz="0" w:space="0" w:color="auto"/>
        <w:left w:val="none" w:sz="0" w:space="0" w:color="auto"/>
        <w:bottom w:val="none" w:sz="0" w:space="0" w:color="auto"/>
        <w:right w:val="none" w:sz="0" w:space="0" w:color="auto"/>
      </w:divBdr>
      <w:divsChild>
        <w:div w:id="391924911">
          <w:marLeft w:val="547"/>
          <w:marRight w:val="0"/>
          <w:marTop w:val="0"/>
          <w:marBottom w:val="0"/>
          <w:divBdr>
            <w:top w:val="none" w:sz="0" w:space="0" w:color="auto"/>
            <w:left w:val="none" w:sz="0" w:space="0" w:color="auto"/>
            <w:bottom w:val="none" w:sz="0" w:space="0" w:color="auto"/>
            <w:right w:val="none" w:sz="0" w:space="0" w:color="auto"/>
          </w:divBdr>
        </w:div>
        <w:div w:id="1402212993">
          <w:marLeft w:val="547"/>
          <w:marRight w:val="0"/>
          <w:marTop w:val="0"/>
          <w:marBottom w:val="0"/>
          <w:divBdr>
            <w:top w:val="none" w:sz="0" w:space="0" w:color="auto"/>
            <w:left w:val="none" w:sz="0" w:space="0" w:color="auto"/>
            <w:bottom w:val="none" w:sz="0" w:space="0" w:color="auto"/>
            <w:right w:val="none" w:sz="0" w:space="0" w:color="auto"/>
          </w:divBdr>
        </w:div>
        <w:div w:id="754471656">
          <w:marLeft w:val="1267"/>
          <w:marRight w:val="0"/>
          <w:marTop w:val="0"/>
          <w:marBottom w:val="0"/>
          <w:divBdr>
            <w:top w:val="none" w:sz="0" w:space="0" w:color="auto"/>
            <w:left w:val="none" w:sz="0" w:space="0" w:color="auto"/>
            <w:bottom w:val="none" w:sz="0" w:space="0" w:color="auto"/>
            <w:right w:val="none" w:sz="0" w:space="0" w:color="auto"/>
          </w:divBdr>
        </w:div>
        <w:div w:id="362632195">
          <w:marLeft w:val="1987"/>
          <w:marRight w:val="0"/>
          <w:marTop w:val="0"/>
          <w:marBottom w:val="0"/>
          <w:divBdr>
            <w:top w:val="none" w:sz="0" w:space="0" w:color="auto"/>
            <w:left w:val="none" w:sz="0" w:space="0" w:color="auto"/>
            <w:bottom w:val="none" w:sz="0" w:space="0" w:color="auto"/>
            <w:right w:val="none" w:sz="0" w:space="0" w:color="auto"/>
          </w:divBdr>
        </w:div>
        <w:div w:id="1695812819">
          <w:marLeft w:val="1987"/>
          <w:marRight w:val="0"/>
          <w:marTop w:val="0"/>
          <w:marBottom w:val="0"/>
          <w:divBdr>
            <w:top w:val="none" w:sz="0" w:space="0" w:color="auto"/>
            <w:left w:val="none" w:sz="0" w:space="0" w:color="auto"/>
            <w:bottom w:val="none" w:sz="0" w:space="0" w:color="auto"/>
            <w:right w:val="none" w:sz="0" w:space="0" w:color="auto"/>
          </w:divBdr>
        </w:div>
        <w:div w:id="1047492217">
          <w:marLeft w:val="1267"/>
          <w:marRight w:val="0"/>
          <w:marTop w:val="0"/>
          <w:marBottom w:val="0"/>
          <w:divBdr>
            <w:top w:val="none" w:sz="0" w:space="0" w:color="auto"/>
            <w:left w:val="none" w:sz="0" w:space="0" w:color="auto"/>
            <w:bottom w:val="none" w:sz="0" w:space="0" w:color="auto"/>
            <w:right w:val="none" w:sz="0" w:space="0" w:color="auto"/>
          </w:divBdr>
        </w:div>
        <w:div w:id="222567187">
          <w:marLeft w:val="1987"/>
          <w:marRight w:val="0"/>
          <w:marTop w:val="0"/>
          <w:marBottom w:val="0"/>
          <w:divBdr>
            <w:top w:val="none" w:sz="0" w:space="0" w:color="auto"/>
            <w:left w:val="none" w:sz="0" w:space="0" w:color="auto"/>
            <w:bottom w:val="none" w:sz="0" w:space="0" w:color="auto"/>
            <w:right w:val="none" w:sz="0" w:space="0" w:color="auto"/>
          </w:divBdr>
        </w:div>
        <w:div w:id="571739979">
          <w:marLeft w:val="1267"/>
          <w:marRight w:val="0"/>
          <w:marTop w:val="0"/>
          <w:marBottom w:val="0"/>
          <w:divBdr>
            <w:top w:val="none" w:sz="0" w:space="0" w:color="auto"/>
            <w:left w:val="none" w:sz="0" w:space="0" w:color="auto"/>
            <w:bottom w:val="none" w:sz="0" w:space="0" w:color="auto"/>
            <w:right w:val="none" w:sz="0" w:space="0" w:color="auto"/>
          </w:divBdr>
        </w:div>
        <w:div w:id="271207471">
          <w:marLeft w:val="1987"/>
          <w:marRight w:val="0"/>
          <w:marTop w:val="0"/>
          <w:marBottom w:val="0"/>
          <w:divBdr>
            <w:top w:val="none" w:sz="0" w:space="0" w:color="auto"/>
            <w:left w:val="none" w:sz="0" w:space="0" w:color="auto"/>
            <w:bottom w:val="none" w:sz="0" w:space="0" w:color="auto"/>
            <w:right w:val="none" w:sz="0" w:space="0" w:color="auto"/>
          </w:divBdr>
        </w:div>
      </w:divsChild>
    </w:div>
    <w:div w:id="1013150150">
      <w:bodyDiv w:val="1"/>
      <w:marLeft w:val="0"/>
      <w:marRight w:val="0"/>
      <w:marTop w:val="0"/>
      <w:marBottom w:val="0"/>
      <w:divBdr>
        <w:top w:val="none" w:sz="0" w:space="0" w:color="auto"/>
        <w:left w:val="none" w:sz="0" w:space="0" w:color="auto"/>
        <w:bottom w:val="none" w:sz="0" w:space="0" w:color="auto"/>
        <w:right w:val="none" w:sz="0" w:space="0" w:color="auto"/>
      </w:divBdr>
      <w:divsChild>
        <w:div w:id="446432878">
          <w:marLeft w:val="446"/>
          <w:marRight w:val="0"/>
          <w:marTop w:val="0"/>
          <w:marBottom w:val="0"/>
          <w:divBdr>
            <w:top w:val="none" w:sz="0" w:space="0" w:color="auto"/>
            <w:left w:val="none" w:sz="0" w:space="0" w:color="auto"/>
            <w:bottom w:val="none" w:sz="0" w:space="0" w:color="auto"/>
            <w:right w:val="none" w:sz="0" w:space="0" w:color="auto"/>
          </w:divBdr>
        </w:div>
        <w:div w:id="388890797">
          <w:marLeft w:val="446"/>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50767180">
      <w:bodyDiv w:val="1"/>
      <w:marLeft w:val="0"/>
      <w:marRight w:val="0"/>
      <w:marTop w:val="0"/>
      <w:marBottom w:val="0"/>
      <w:divBdr>
        <w:top w:val="none" w:sz="0" w:space="0" w:color="auto"/>
        <w:left w:val="none" w:sz="0" w:space="0" w:color="auto"/>
        <w:bottom w:val="none" w:sz="0" w:space="0" w:color="auto"/>
        <w:right w:val="none" w:sz="0" w:space="0" w:color="auto"/>
      </w:divBdr>
      <w:divsChild>
        <w:div w:id="523440231">
          <w:marLeft w:val="547"/>
          <w:marRight w:val="0"/>
          <w:marTop w:val="0"/>
          <w:marBottom w:val="0"/>
          <w:divBdr>
            <w:top w:val="none" w:sz="0" w:space="0" w:color="auto"/>
            <w:left w:val="none" w:sz="0" w:space="0" w:color="auto"/>
            <w:bottom w:val="none" w:sz="0" w:space="0" w:color="auto"/>
            <w:right w:val="none" w:sz="0" w:space="0" w:color="auto"/>
          </w:divBdr>
        </w:div>
      </w:divsChild>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82097172">
      <w:bodyDiv w:val="1"/>
      <w:marLeft w:val="0"/>
      <w:marRight w:val="0"/>
      <w:marTop w:val="0"/>
      <w:marBottom w:val="0"/>
      <w:divBdr>
        <w:top w:val="none" w:sz="0" w:space="0" w:color="auto"/>
        <w:left w:val="none" w:sz="0" w:space="0" w:color="auto"/>
        <w:bottom w:val="none" w:sz="0" w:space="0" w:color="auto"/>
        <w:right w:val="none" w:sz="0" w:space="0" w:color="auto"/>
      </w:divBdr>
      <w:divsChild>
        <w:div w:id="1488663771">
          <w:marLeft w:val="1987"/>
          <w:marRight w:val="0"/>
          <w:marTop w:val="0"/>
          <w:marBottom w:val="0"/>
          <w:divBdr>
            <w:top w:val="none" w:sz="0" w:space="0" w:color="auto"/>
            <w:left w:val="none" w:sz="0" w:space="0" w:color="auto"/>
            <w:bottom w:val="none" w:sz="0" w:space="0" w:color="auto"/>
            <w:right w:val="none" w:sz="0" w:space="0" w:color="auto"/>
          </w:divBdr>
        </w:div>
      </w:divsChild>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46516713">
      <w:bodyDiv w:val="1"/>
      <w:marLeft w:val="0"/>
      <w:marRight w:val="0"/>
      <w:marTop w:val="0"/>
      <w:marBottom w:val="0"/>
      <w:divBdr>
        <w:top w:val="none" w:sz="0" w:space="0" w:color="auto"/>
        <w:left w:val="none" w:sz="0" w:space="0" w:color="auto"/>
        <w:bottom w:val="none" w:sz="0" w:space="0" w:color="auto"/>
        <w:right w:val="none" w:sz="0" w:space="0" w:color="auto"/>
      </w:divBdr>
      <w:divsChild>
        <w:div w:id="133179600">
          <w:marLeft w:val="1987"/>
          <w:marRight w:val="0"/>
          <w:marTop w:val="0"/>
          <w:marBottom w:val="0"/>
          <w:divBdr>
            <w:top w:val="none" w:sz="0" w:space="0" w:color="auto"/>
            <w:left w:val="none" w:sz="0" w:space="0" w:color="auto"/>
            <w:bottom w:val="none" w:sz="0" w:space="0" w:color="auto"/>
            <w:right w:val="none" w:sz="0" w:space="0" w:color="auto"/>
          </w:divBdr>
        </w:div>
      </w:divsChild>
    </w:div>
    <w:div w:id="1406491589">
      <w:bodyDiv w:val="1"/>
      <w:marLeft w:val="0"/>
      <w:marRight w:val="0"/>
      <w:marTop w:val="0"/>
      <w:marBottom w:val="0"/>
      <w:divBdr>
        <w:top w:val="none" w:sz="0" w:space="0" w:color="auto"/>
        <w:left w:val="none" w:sz="0" w:space="0" w:color="auto"/>
        <w:bottom w:val="none" w:sz="0" w:space="0" w:color="auto"/>
        <w:right w:val="none" w:sz="0" w:space="0" w:color="auto"/>
      </w:divBdr>
    </w:div>
    <w:div w:id="1437797480">
      <w:bodyDiv w:val="1"/>
      <w:marLeft w:val="0"/>
      <w:marRight w:val="0"/>
      <w:marTop w:val="0"/>
      <w:marBottom w:val="0"/>
      <w:divBdr>
        <w:top w:val="none" w:sz="0" w:space="0" w:color="auto"/>
        <w:left w:val="none" w:sz="0" w:space="0" w:color="auto"/>
        <w:bottom w:val="none" w:sz="0" w:space="0" w:color="auto"/>
        <w:right w:val="none" w:sz="0" w:space="0" w:color="auto"/>
      </w:divBdr>
      <w:divsChild>
        <w:div w:id="1613395447">
          <w:marLeft w:val="446"/>
          <w:marRight w:val="0"/>
          <w:marTop w:val="0"/>
          <w:marBottom w:val="0"/>
          <w:divBdr>
            <w:top w:val="none" w:sz="0" w:space="0" w:color="auto"/>
            <w:left w:val="none" w:sz="0" w:space="0" w:color="auto"/>
            <w:bottom w:val="none" w:sz="0" w:space="0" w:color="auto"/>
            <w:right w:val="none" w:sz="0" w:space="0" w:color="auto"/>
          </w:divBdr>
        </w:div>
        <w:div w:id="1672492531">
          <w:marLeft w:val="446"/>
          <w:marRight w:val="0"/>
          <w:marTop w:val="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99366067">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71200088">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62544730">
      <w:bodyDiv w:val="1"/>
      <w:marLeft w:val="0"/>
      <w:marRight w:val="0"/>
      <w:marTop w:val="0"/>
      <w:marBottom w:val="0"/>
      <w:divBdr>
        <w:top w:val="none" w:sz="0" w:space="0" w:color="auto"/>
        <w:left w:val="none" w:sz="0" w:space="0" w:color="auto"/>
        <w:bottom w:val="none" w:sz="0" w:space="0" w:color="auto"/>
        <w:right w:val="none" w:sz="0" w:space="0" w:color="auto"/>
      </w:divBdr>
      <w:divsChild>
        <w:div w:id="352654510">
          <w:marLeft w:val="547"/>
          <w:marRight w:val="0"/>
          <w:marTop w:val="0"/>
          <w:marBottom w:val="0"/>
          <w:divBdr>
            <w:top w:val="none" w:sz="0" w:space="0" w:color="auto"/>
            <w:left w:val="none" w:sz="0" w:space="0" w:color="auto"/>
            <w:bottom w:val="none" w:sz="0" w:space="0" w:color="auto"/>
            <w:right w:val="none" w:sz="0" w:space="0" w:color="auto"/>
          </w:divBdr>
        </w:div>
      </w:divsChild>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24605889">
      <w:bodyDiv w:val="1"/>
      <w:marLeft w:val="0"/>
      <w:marRight w:val="0"/>
      <w:marTop w:val="0"/>
      <w:marBottom w:val="0"/>
      <w:divBdr>
        <w:top w:val="none" w:sz="0" w:space="0" w:color="auto"/>
        <w:left w:val="none" w:sz="0" w:space="0" w:color="auto"/>
        <w:bottom w:val="none" w:sz="0" w:space="0" w:color="auto"/>
        <w:right w:val="none" w:sz="0" w:space="0" w:color="auto"/>
      </w:divBdr>
      <w:divsChild>
        <w:div w:id="113788542">
          <w:marLeft w:val="1987"/>
          <w:marRight w:val="0"/>
          <w:marTop w:val="0"/>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30793464">
      <w:bodyDiv w:val="1"/>
      <w:marLeft w:val="0"/>
      <w:marRight w:val="0"/>
      <w:marTop w:val="0"/>
      <w:marBottom w:val="0"/>
      <w:divBdr>
        <w:top w:val="none" w:sz="0" w:space="0" w:color="auto"/>
        <w:left w:val="none" w:sz="0" w:space="0" w:color="auto"/>
        <w:bottom w:val="none" w:sz="0" w:space="0" w:color="auto"/>
        <w:right w:val="none" w:sz="0" w:space="0" w:color="auto"/>
      </w:divBdr>
      <w:divsChild>
        <w:div w:id="1990089482">
          <w:marLeft w:val="3427"/>
          <w:marRight w:val="0"/>
          <w:marTop w:val="0"/>
          <w:marBottom w:val="0"/>
          <w:divBdr>
            <w:top w:val="none" w:sz="0" w:space="0" w:color="auto"/>
            <w:left w:val="none" w:sz="0" w:space="0" w:color="auto"/>
            <w:bottom w:val="none" w:sz="0" w:space="0" w:color="auto"/>
            <w:right w:val="none" w:sz="0" w:space="0" w:color="auto"/>
          </w:divBdr>
        </w:div>
        <w:div w:id="219053821">
          <w:marLeft w:val="4147"/>
          <w:marRight w:val="0"/>
          <w:marTop w:val="0"/>
          <w:marBottom w:val="0"/>
          <w:divBdr>
            <w:top w:val="none" w:sz="0" w:space="0" w:color="auto"/>
            <w:left w:val="none" w:sz="0" w:space="0" w:color="auto"/>
            <w:bottom w:val="none" w:sz="0" w:space="0" w:color="auto"/>
            <w:right w:val="none" w:sz="0" w:space="0" w:color="auto"/>
          </w:divBdr>
        </w:div>
        <w:div w:id="494230012">
          <w:marLeft w:val="4147"/>
          <w:marRight w:val="0"/>
          <w:marTop w:val="0"/>
          <w:marBottom w:val="0"/>
          <w:divBdr>
            <w:top w:val="none" w:sz="0" w:space="0" w:color="auto"/>
            <w:left w:val="none" w:sz="0" w:space="0" w:color="auto"/>
            <w:bottom w:val="none" w:sz="0" w:space="0" w:color="auto"/>
            <w:right w:val="none" w:sz="0" w:space="0" w:color="auto"/>
          </w:divBdr>
        </w:div>
        <w:div w:id="522481928">
          <w:marLeft w:val="3427"/>
          <w:marRight w:val="0"/>
          <w:marTop w:val="0"/>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18" Type="http://schemas.openxmlformats.org/officeDocument/2006/relationships/image" Target="media/image8.emf"/><Relationship Id="rId26" Type="http://schemas.openxmlformats.org/officeDocument/2006/relationships/image" Target="media/image12.emf"/><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emf"/><Relationship Id="rId29"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1.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3.emf"/><Relationship Id="rId10" Type="http://schemas.openxmlformats.org/officeDocument/2006/relationships/image" Target="media/image3.png"/><Relationship Id="rId19" Type="http://schemas.openxmlformats.org/officeDocument/2006/relationships/package" Target="embeddings/Microsoft_Visio_Drawing3.vsdx"/><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0.emf"/><Relationship Id="rId27" Type="http://schemas.openxmlformats.org/officeDocument/2006/relationships/package" Target="embeddings/Microsoft_Visio_Drawing7.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A06287-E525-4FA3-A260-555C6EE85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9411</TotalTime>
  <Pages>13</Pages>
  <Words>5516</Words>
  <Characters>31446</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ETSI stylesheet (v.7.0)</vt:lpstr>
    </vt:vector>
  </TitlesOfParts>
  <Company>CMCC</Company>
  <LinksUpToDate>false</LinksUpToDate>
  <CharactersWithSpaces>36889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8924</cp:revision>
  <cp:lastPrinted>2013-04-02T02:18:00Z</cp:lastPrinted>
  <dcterms:created xsi:type="dcterms:W3CDTF">2019-08-16T08:26:00Z</dcterms:created>
  <dcterms:modified xsi:type="dcterms:W3CDTF">2022-11-07T03:37:00Z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